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DD4E" w14:textId="0878984E" w:rsidR="007E6CEF" w:rsidRPr="009B4968" w:rsidRDefault="00122E8C" w:rsidP="009B4968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B4968">
        <w:rPr>
          <w:rFonts w:ascii="Times New Roman" w:hAnsi="Times New Roman" w:cs="Times New Roman"/>
          <w:b/>
          <w:bCs/>
          <w:szCs w:val="24"/>
        </w:rPr>
        <w:t>OBRAZLOŽENJE IZVRŠENJA FINANCIJSK</w:t>
      </w:r>
      <w:r w:rsidR="008125EE" w:rsidRPr="009B4968">
        <w:rPr>
          <w:rFonts w:ascii="Times New Roman" w:hAnsi="Times New Roman" w:cs="Times New Roman"/>
          <w:b/>
          <w:bCs/>
          <w:szCs w:val="24"/>
        </w:rPr>
        <w:t>OG</w:t>
      </w:r>
      <w:r w:rsidR="00001B90" w:rsidRPr="009B4968">
        <w:rPr>
          <w:rFonts w:ascii="Times New Roman" w:hAnsi="Times New Roman" w:cs="Times New Roman"/>
          <w:b/>
          <w:bCs/>
          <w:szCs w:val="24"/>
        </w:rPr>
        <w:t xml:space="preserve"> PLANA</w:t>
      </w:r>
      <w:r w:rsidR="008125EE" w:rsidRPr="009B496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BE9780F" w14:textId="6775C640" w:rsidR="00683463" w:rsidRPr="009B4968" w:rsidRDefault="00DE3800" w:rsidP="009B4968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B4968">
        <w:rPr>
          <w:rFonts w:ascii="Times New Roman" w:hAnsi="Times New Roman" w:cs="Times New Roman"/>
          <w:b/>
          <w:bCs/>
          <w:szCs w:val="24"/>
        </w:rPr>
        <w:t>HŽ INFRASTRUKTURE</w:t>
      </w:r>
      <w:r w:rsidR="008125EE" w:rsidRPr="009B4968">
        <w:rPr>
          <w:rFonts w:ascii="Times New Roman" w:hAnsi="Times New Roman" w:cs="Times New Roman"/>
          <w:b/>
          <w:bCs/>
          <w:szCs w:val="24"/>
        </w:rPr>
        <w:t xml:space="preserve"> </w:t>
      </w:r>
      <w:r w:rsidR="009B4968" w:rsidRPr="009B4968">
        <w:rPr>
          <w:rFonts w:ascii="Times New Roman" w:hAnsi="Times New Roman" w:cs="Times New Roman"/>
          <w:b/>
          <w:bCs/>
          <w:szCs w:val="24"/>
        </w:rPr>
        <w:t>U</w:t>
      </w:r>
      <w:r w:rsidR="008125EE" w:rsidRPr="009B4968">
        <w:rPr>
          <w:rFonts w:ascii="Times New Roman" w:hAnsi="Times New Roman" w:cs="Times New Roman"/>
          <w:b/>
          <w:bCs/>
          <w:szCs w:val="24"/>
        </w:rPr>
        <w:t xml:space="preserve"> </w:t>
      </w:r>
      <w:r w:rsidR="000B1442" w:rsidRPr="009B4968">
        <w:rPr>
          <w:rFonts w:ascii="Times New Roman" w:hAnsi="Times New Roman" w:cs="Times New Roman"/>
          <w:b/>
          <w:bCs/>
          <w:szCs w:val="24"/>
        </w:rPr>
        <w:t>PRVO</w:t>
      </w:r>
      <w:r w:rsidR="009B4968" w:rsidRPr="009B4968">
        <w:rPr>
          <w:rFonts w:ascii="Times New Roman" w:hAnsi="Times New Roman" w:cs="Times New Roman"/>
          <w:b/>
          <w:bCs/>
          <w:szCs w:val="24"/>
        </w:rPr>
        <w:t>M</w:t>
      </w:r>
      <w:r w:rsidR="000B1442" w:rsidRPr="009B4968">
        <w:rPr>
          <w:rFonts w:ascii="Times New Roman" w:hAnsi="Times New Roman" w:cs="Times New Roman"/>
          <w:b/>
          <w:bCs/>
          <w:szCs w:val="24"/>
        </w:rPr>
        <w:t xml:space="preserve"> POLUGODIŠT</w:t>
      </w:r>
      <w:r w:rsidR="009B4968" w:rsidRPr="009B4968">
        <w:rPr>
          <w:rFonts w:ascii="Times New Roman" w:hAnsi="Times New Roman" w:cs="Times New Roman"/>
          <w:b/>
          <w:bCs/>
          <w:szCs w:val="24"/>
        </w:rPr>
        <w:t>U</w:t>
      </w:r>
      <w:r w:rsidR="00FB0887" w:rsidRPr="009B4968">
        <w:rPr>
          <w:rFonts w:ascii="Times New Roman" w:hAnsi="Times New Roman" w:cs="Times New Roman"/>
          <w:b/>
          <w:bCs/>
          <w:szCs w:val="24"/>
        </w:rPr>
        <w:t xml:space="preserve"> </w:t>
      </w:r>
      <w:r w:rsidR="008125EE" w:rsidRPr="009B4968">
        <w:rPr>
          <w:rFonts w:ascii="Times New Roman" w:hAnsi="Times New Roman" w:cs="Times New Roman"/>
          <w:b/>
          <w:bCs/>
          <w:szCs w:val="24"/>
        </w:rPr>
        <w:t>20</w:t>
      </w:r>
      <w:r w:rsidRPr="009B4968">
        <w:rPr>
          <w:rFonts w:ascii="Times New Roman" w:hAnsi="Times New Roman" w:cs="Times New Roman"/>
          <w:b/>
          <w:bCs/>
          <w:szCs w:val="24"/>
        </w:rPr>
        <w:t>2</w:t>
      </w:r>
      <w:r w:rsidR="00C23A5B" w:rsidRPr="009B4968">
        <w:rPr>
          <w:rFonts w:ascii="Times New Roman" w:hAnsi="Times New Roman" w:cs="Times New Roman"/>
          <w:b/>
          <w:bCs/>
          <w:szCs w:val="24"/>
        </w:rPr>
        <w:t>1</w:t>
      </w:r>
      <w:r w:rsidR="00122E8C" w:rsidRPr="009B4968">
        <w:rPr>
          <w:rFonts w:ascii="Times New Roman" w:hAnsi="Times New Roman" w:cs="Times New Roman"/>
          <w:b/>
          <w:bCs/>
          <w:szCs w:val="24"/>
        </w:rPr>
        <w:t>. GODIN</w:t>
      </w:r>
      <w:r w:rsidR="000B1442" w:rsidRPr="009B4968">
        <w:rPr>
          <w:rFonts w:ascii="Times New Roman" w:hAnsi="Times New Roman" w:cs="Times New Roman"/>
          <w:b/>
          <w:bCs/>
          <w:szCs w:val="24"/>
        </w:rPr>
        <w:t>E</w:t>
      </w:r>
    </w:p>
    <w:p w14:paraId="66AFA945" w14:textId="77777777" w:rsidR="005E75FF" w:rsidRDefault="005E75FF" w:rsidP="009B496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FDA364" w14:textId="77777777" w:rsidR="0097764F" w:rsidRPr="00262D4E" w:rsidRDefault="0097764F" w:rsidP="009B496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721FAD" w14:textId="77777777" w:rsidR="005E75FF" w:rsidRPr="00262D4E" w:rsidRDefault="005E75FF" w:rsidP="009B496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 RAČUN PRIHODA I RASHODA</w:t>
      </w:r>
    </w:p>
    <w:p w14:paraId="6B8EAB7B" w14:textId="1EDDF55B" w:rsidR="00FD7169" w:rsidRDefault="00FD7169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prvom polugodištu 202</w:t>
      </w:r>
      <w:r w:rsidR="002071C8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godine HŽ Infrastruktura ostvarila je ukupne prihode u iznosu od </w:t>
      </w:r>
      <w:r w:rsidR="00D62552">
        <w:rPr>
          <w:rFonts w:ascii="Times New Roman" w:hAnsi="Times New Roman" w:cs="Times New Roman"/>
          <w:szCs w:val="24"/>
        </w:rPr>
        <w:t>795,61</w:t>
      </w:r>
      <w:r>
        <w:rPr>
          <w:rFonts w:ascii="Times New Roman" w:hAnsi="Times New Roman" w:cs="Times New Roman"/>
          <w:szCs w:val="24"/>
        </w:rPr>
        <w:t xml:space="preserve"> milijun kuna</w:t>
      </w:r>
      <w:r w:rsidR="00D62552">
        <w:rPr>
          <w:rFonts w:ascii="Times New Roman" w:hAnsi="Times New Roman" w:cs="Times New Roman"/>
          <w:szCs w:val="24"/>
        </w:rPr>
        <w:t xml:space="preserve"> ili 32,61% planiranih</w:t>
      </w:r>
      <w:r>
        <w:rPr>
          <w:rFonts w:ascii="Times New Roman" w:hAnsi="Times New Roman" w:cs="Times New Roman"/>
          <w:szCs w:val="24"/>
        </w:rPr>
        <w:t xml:space="preserve">, </w:t>
      </w:r>
      <w:r w:rsidR="00863A14">
        <w:rPr>
          <w:rFonts w:ascii="Times New Roman" w:hAnsi="Times New Roman" w:cs="Times New Roman"/>
          <w:szCs w:val="24"/>
        </w:rPr>
        <w:t xml:space="preserve">odnosno ukupne rashode u iznosu od </w:t>
      </w:r>
      <w:r w:rsidR="00D62552">
        <w:rPr>
          <w:rFonts w:ascii="Times New Roman" w:hAnsi="Times New Roman" w:cs="Times New Roman"/>
          <w:szCs w:val="24"/>
        </w:rPr>
        <w:t>976,03</w:t>
      </w:r>
      <w:r w:rsidR="00863A14">
        <w:rPr>
          <w:rFonts w:ascii="Times New Roman" w:hAnsi="Times New Roman" w:cs="Times New Roman"/>
          <w:szCs w:val="24"/>
        </w:rPr>
        <w:t xml:space="preserve"> milijuna kuna</w:t>
      </w:r>
      <w:r w:rsidR="00D62552">
        <w:rPr>
          <w:rFonts w:ascii="Times New Roman" w:hAnsi="Times New Roman" w:cs="Times New Roman"/>
          <w:szCs w:val="24"/>
        </w:rPr>
        <w:t xml:space="preserve"> što je na razini od 32,50% planiranih sredstava</w:t>
      </w:r>
      <w:r w:rsidR="00863A14">
        <w:rPr>
          <w:rFonts w:ascii="Times New Roman" w:hAnsi="Times New Roman" w:cs="Times New Roman"/>
          <w:szCs w:val="24"/>
        </w:rPr>
        <w:t>.</w:t>
      </w:r>
      <w:r w:rsidR="00E41C82">
        <w:rPr>
          <w:rFonts w:ascii="Times New Roman" w:hAnsi="Times New Roman" w:cs="Times New Roman"/>
          <w:szCs w:val="24"/>
        </w:rPr>
        <w:t xml:space="preserve"> Ukupni manjak iznosi 180,4</w:t>
      </w:r>
      <w:r w:rsidR="00C70257">
        <w:rPr>
          <w:rFonts w:ascii="Times New Roman" w:hAnsi="Times New Roman" w:cs="Times New Roman"/>
          <w:szCs w:val="24"/>
        </w:rPr>
        <w:t>2</w:t>
      </w:r>
      <w:r w:rsidR="00E41C82">
        <w:rPr>
          <w:rFonts w:ascii="Times New Roman" w:hAnsi="Times New Roman" w:cs="Times New Roman"/>
          <w:szCs w:val="24"/>
        </w:rPr>
        <w:t xml:space="preserve"> milijuna kuna odnosno 32,06% plana za 2021. godinu</w:t>
      </w:r>
      <w:r w:rsidR="005D38A7">
        <w:rPr>
          <w:rFonts w:ascii="Times New Roman" w:hAnsi="Times New Roman" w:cs="Times New Roman"/>
          <w:szCs w:val="24"/>
        </w:rPr>
        <w:t>.</w:t>
      </w:r>
    </w:p>
    <w:p w14:paraId="441A6924" w14:textId="77777777" w:rsidR="00C810D5" w:rsidRDefault="00C810D5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481204E" w14:textId="39662A11" w:rsidR="009227E9" w:rsidRDefault="009227E9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odnosu na isto razdoblje prethodne godine, ukupni prihodi su </w:t>
      </w:r>
      <w:r w:rsidR="00D62552">
        <w:rPr>
          <w:rFonts w:ascii="Times New Roman" w:hAnsi="Times New Roman" w:cs="Times New Roman"/>
          <w:szCs w:val="24"/>
        </w:rPr>
        <w:t>za 2,21% veći, a</w:t>
      </w:r>
      <w:r>
        <w:rPr>
          <w:rFonts w:ascii="Times New Roman" w:hAnsi="Times New Roman" w:cs="Times New Roman"/>
          <w:szCs w:val="24"/>
        </w:rPr>
        <w:t xml:space="preserve"> ukupni rashodi su manji za </w:t>
      </w:r>
      <w:r w:rsidR="00D62552">
        <w:rPr>
          <w:rFonts w:ascii="Times New Roman" w:hAnsi="Times New Roman" w:cs="Times New Roman"/>
          <w:szCs w:val="24"/>
        </w:rPr>
        <w:t>16,33</w:t>
      </w:r>
      <w:r>
        <w:rPr>
          <w:rFonts w:ascii="Times New Roman" w:hAnsi="Times New Roman" w:cs="Times New Roman"/>
          <w:szCs w:val="24"/>
        </w:rPr>
        <w:t xml:space="preserve">% odnosno za </w:t>
      </w:r>
      <w:r w:rsidR="00D62552">
        <w:rPr>
          <w:rFonts w:ascii="Times New Roman" w:hAnsi="Times New Roman" w:cs="Times New Roman"/>
          <w:szCs w:val="24"/>
        </w:rPr>
        <w:t>190,56</w:t>
      </w:r>
      <w:r>
        <w:rPr>
          <w:rFonts w:ascii="Times New Roman" w:hAnsi="Times New Roman" w:cs="Times New Roman"/>
          <w:szCs w:val="24"/>
        </w:rPr>
        <w:t xml:space="preserve"> milijuna kuna.</w:t>
      </w:r>
    </w:p>
    <w:p w14:paraId="1F68A877" w14:textId="77777777" w:rsidR="00C810D5" w:rsidRDefault="00C810D5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985EC73" w14:textId="47A696DD" w:rsidR="00863A14" w:rsidRDefault="00863A14" w:rsidP="009B496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Najveći dio ostvarenih prihoda odnosi se na prihode iz državnog proračuna, a ostvareni ukupni rashodi </w:t>
      </w:r>
      <w:r w:rsidR="00C6452A">
        <w:rPr>
          <w:rFonts w:ascii="Times New Roman" w:hAnsi="Times New Roman" w:cs="Times New Roman"/>
          <w:szCs w:val="24"/>
        </w:rPr>
        <w:t xml:space="preserve">su </w:t>
      </w:r>
      <w:r w:rsidR="00D62552">
        <w:rPr>
          <w:rFonts w:ascii="Times New Roman" w:hAnsi="Times New Roman" w:cs="Times New Roman"/>
          <w:szCs w:val="24"/>
        </w:rPr>
        <w:t>58,74</w:t>
      </w:r>
      <w:r w:rsidR="009227E9">
        <w:rPr>
          <w:rFonts w:ascii="Times New Roman" w:hAnsi="Times New Roman" w:cs="Times New Roman"/>
          <w:szCs w:val="24"/>
        </w:rPr>
        <w:t xml:space="preserve">% </w:t>
      </w:r>
      <w:r w:rsidR="00C6452A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 xml:space="preserve">ezultat </w:t>
      </w:r>
      <w:r w:rsidR="009227E9">
        <w:rPr>
          <w:rFonts w:ascii="Times New Roman" w:hAnsi="Times New Roman" w:cs="Times New Roman"/>
          <w:szCs w:val="24"/>
        </w:rPr>
        <w:t xml:space="preserve">redovnih odnosno </w:t>
      </w:r>
      <w:r w:rsidR="00D62552">
        <w:rPr>
          <w:rFonts w:ascii="Times New Roman" w:hAnsi="Times New Roman" w:cs="Times New Roman"/>
          <w:szCs w:val="24"/>
        </w:rPr>
        <w:t>41,26</w:t>
      </w:r>
      <w:r w:rsidR="009227E9">
        <w:rPr>
          <w:rFonts w:ascii="Times New Roman" w:hAnsi="Times New Roman" w:cs="Times New Roman"/>
          <w:szCs w:val="24"/>
        </w:rPr>
        <w:t xml:space="preserve">% </w:t>
      </w:r>
      <w:r w:rsidR="004E48DA">
        <w:rPr>
          <w:rFonts w:ascii="Times New Roman" w:hAnsi="Times New Roman" w:cs="Times New Roman"/>
          <w:szCs w:val="24"/>
        </w:rPr>
        <w:t>investicijskih aktivnosti</w:t>
      </w:r>
      <w:r>
        <w:rPr>
          <w:rFonts w:ascii="Times New Roman" w:hAnsi="Times New Roman" w:cs="Times New Roman"/>
          <w:szCs w:val="24"/>
        </w:rPr>
        <w:t>.</w:t>
      </w:r>
    </w:p>
    <w:p w14:paraId="3CFE2546" w14:textId="77777777" w:rsidR="007A2E28" w:rsidRPr="007A2E28" w:rsidRDefault="007A2E28" w:rsidP="009B4968">
      <w:pPr>
        <w:spacing w:line="240" w:lineRule="auto"/>
        <w:rPr>
          <w:rFonts w:ascii="Times New Roman" w:hAnsi="Times New Roman" w:cs="Times New Roman"/>
          <w:szCs w:val="24"/>
        </w:rPr>
      </w:pPr>
    </w:p>
    <w:p w14:paraId="1B65C85A" w14:textId="6FE76017" w:rsidR="005E75FF" w:rsidRPr="00E459F9" w:rsidRDefault="005E75FF" w:rsidP="009B4968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1.1. PRIHODI POSLOVANJA </w:t>
      </w:r>
    </w:p>
    <w:p w14:paraId="2F34001C" w14:textId="56A42FDB" w:rsidR="00B91D54" w:rsidRDefault="00C6452A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 ukupno ostvarenih prihoda, </w:t>
      </w:r>
      <w:r w:rsidR="009227E9">
        <w:rPr>
          <w:rFonts w:ascii="Times New Roman" w:hAnsi="Times New Roman" w:cs="Times New Roman"/>
          <w:szCs w:val="24"/>
        </w:rPr>
        <w:t>88,</w:t>
      </w:r>
      <w:r w:rsidR="00D62552">
        <w:rPr>
          <w:rFonts w:ascii="Times New Roman" w:hAnsi="Times New Roman" w:cs="Times New Roman"/>
          <w:szCs w:val="24"/>
        </w:rPr>
        <w:t>81</w:t>
      </w:r>
      <w:r>
        <w:rPr>
          <w:rFonts w:ascii="Times New Roman" w:hAnsi="Times New Roman" w:cs="Times New Roman"/>
          <w:szCs w:val="24"/>
        </w:rPr>
        <w:t xml:space="preserve">% odnosi se na prihode evidentirane u skupini </w:t>
      </w:r>
      <w:r w:rsidR="00AD51E9" w:rsidRPr="00AD51E9">
        <w:rPr>
          <w:rFonts w:ascii="Times New Roman" w:hAnsi="Times New Roman" w:cs="Times New Roman"/>
          <w:i/>
          <w:iCs/>
          <w:szCs w:val="24"/>
        </w:rPr>
        <w:t>P</w:t>
      </w:r>
      <w:r w:rsidRPr="00AD51E9">
        <w:rPr>
          <w:rFonts w:ascii="Times New Roman" w:hAnsi="Times New Roman" w:cs="Times New Roman"/>
          <w:i/>
          <w:iCs/>
          <w:szCs w:val="24"/>
        </w:rPr>
        <w:t>omoći iz inozemstva i od subjekata unutar općeg proračuna</w:t>
      </w:r>
      <w:r>
        <w:rPr>
          <w:rFonts w:ascii="Times New Roman" w:hAnsi="Times New Roman" w:cs="Times New Roman"/>
          <w:szCs w:val="24"/>
        </w:rPr>
        <w:t xml:space="preserve"> (</w:t>
      </w:r>
      <w:r w:rsidR="00D62552">
        <w:rPr>
          <w:rFonts w:ascii="Times New Roman" w:hAnsi="Times New Roman" w:cs="Times New Roman"/>
          <w:szCs w:val="24"/>
        </w:rPr>
        <w:t>706,61</w:t>
      </w:r>
      <w:r>
        <w:rPr>
          <w:rFonts w:ascii="Times New Roman" w:hAnsi="Times New Roman" w:cs="Times New Roman"/>
          <w:szCs w:val="24"/>
        </w:rPr>
        <w:t xml:space="preserve"> milijuna kuna) od čega se na </w:t>
      </w:r>
      <w:r w:rsidR="00ED661C">
        <w:rPr>
          <w:rFonts w:ascii="Times New Roman" w:hAnsi="Times New Roman" w:cs="Times New Roman"/>
          <w:szCs w:val="24"/>
        </w:rPr>
        <w:t>poziciju</w:t>
      </w:r>
      <w:r>
        <w:rPr>
          <w:rFonts w:ascii="Times New Roman" w:hAnsi="Times New Roman" w:cs="Times New Roman"/>
          <w:szCs w:val="24"/>
        </w:rPr>
        <w:t xml:space="preserve"> </w:t>
      </w:r>
      <w:r w:rsidR="00ED661C" w:rsidRPr="00ED661C">
        <w:rPr>
          <w:rFonts w:ascii="Times New Roman" w:hAnsi="Times New Roman" w:cs="Times New Roman"/>
          <w:i/>
          <w:iCs/>
          <w:szCs w:val="24"/>
        </w:rPr>
        <w:t>P</w:t>
      </w:r>
      <w:r w:rsidRPr="00ED661C">
        <w:rPr>
          <w:rFonts w:ascii="Times New Roman" w:hAnsi="Times New Roman" w:cs="Times New Roman"/>
          <w:i/>
          <w:iCs/>
          <w:szCs w:val="24"/>
        </w:rPr>
        <w:t>omoći proračunu iz drugih proračuna</w:t>
      </w:r>
      <w:r>
        <w:rPr>
          <w:rFonts w:ascii="Times New Roman" w:hAnsi="Times New Roman" w:cs="Times New Roman"/>
          <w:szCs w:val="24"/>
        </w:rPr>
        <w:t xml:space="preserve"> odnosi </w:t>
      </w:r>
      <w:r w:rsidR="00D62552">
        <w:rPr>
          <w:rFonts w:ascii="Times New Roman" w:hAnsi="Times New Roman" w:cs="Times New Roman"/>
          <w:szCs w:val="24"/>
        </w:rPr>
        <w:t>80,39</w:t>
      </w:r>
      <w:r>
        <w:rPr>
          <w:rFonts w:ascii="Times New Roman" w:hAnsi="Times New Roman" w:cs="Times New Roman"/>
          <w:szCs w:val="24"/>
        </w:rPr>
        <w:t xml:space="preserve">% odnosno </w:t>
      </w:r>
      <w:r w:rsidR="00D62552">
        <w:rPr>
          <w:rFonts w:ascii="Times New Roman" w:hAnsi="Times New Roman" w:cs="Times New Roman"/>
          <w:szCs w:val="24"/>
        </w:rPr>
        <w:t>568,03</w:t>
      </w:r>
      <w:r>
        <w:rPr>
          <w:rFonts w:ascii="Times New Roman" w:hAnsi="Times New Roman" w:cs="Times New Roman"/>
          <w:szCs w:val="24"/>
        </w:rPr>
        <w:t xml:space="preserve"> milijuna kuna</w:t>
      </w:r>
      <w:r w:rsidR="00B91D54">
        <w:rPr>
          <w:rFonts w:ascii="Times New Roman" w:hAnsi="Times New Roman" w:cs="Times New Roman"/>
          <w:szCs w:val="24"/>
        </w:rPr>
        <w:t>. Predmetna sredstva najvećim dijelom odnose se na sredstva za u</w:t>
      </w:r>
      <w:r w:rsidR="00B91D54" w:rsidRPr="00C6452A">
        <w:rPr>
          <w:rFonts w:ascii="Times New Roman" w:hAnsi="Times New Roman" w:cs="Times New Roman"/>
          <w:szCs w:val="24"/>
        </w:rPr>
        <w:t>pravljanje, organizacij</w:t>
      </w:r>
      <w:r w:rsidR="00B91D54">
        <w:rPr>
          <w:rFonts w:ascii="Times New Roman" w:hAnsi="Times New Roman" w:cs="Times New Roman"/>
          <w:szCs w:val="24"/>
        </w:rPr>
        <w:t>u</w:t>
      </w:r>
      <w:r w:rsidR="00B91D54" w:rsidRPr="00C6452A">
        <w:rPr>
          <w:rFonts w:ascii="Times New Roman" w:hAnsi="Times New Roman" w:cs="Times New Roman"/>
          <w:szCs w:val="24"/>
        </w:rPr>
        <w:t xml:space="preserve"> i regulacij</w:t>
      </w:r>
      <w:r w:rsidR="00B91D54">
        <w:rPr>
          <w:rFonts w:ascii="Times New Roman" w:hAnsi="Times New Roman" w:cs="Times New Roman"/>
          <w:szCs w:val="24"/>
        </w:rPr>
        <w:t>u</w:t>
      </w:r>
      <w:r w:rsidR="00B91D54" w:rsidRPr="00C6452A">
        <w:rPr>
          <w:rFonts w:ascii="Times New Roman" w:hAnsi="Times New Roman" w:cs="Times New Roman"/>
          <w:szCs w:val="24"/>
        </w:rPr>
        <w:t xml:space="preserve"> željezničkog prometa</w:t>
      </w:r>
      <w:r w:rsidR="00B91D54">
        <w:rPr>
          <w:rFonts w:ascii="Times New Roman" w:hAnsi="Times New Roman" w:cs="Times New Roman"/>
          <w:szCs w:val="24"/>
        </w:rPr>
        <w:t xml:space="preserve"> (</w:t>
      </w:r>
      <w:r w:rsidR="008A3903">
        <w:rPr>
          <w:rFonts w:ascii="Times New Roman" w:hAnsi="Times New Roman" w:cs="Times New Roman"/>
          <w:szCs w:val="24"/>
        </w:rPr>
        <w:t>220,21</w:t>
      </w:r>
      <w:r w:rsidR="00B91D54">
        <w:rPr>
          <w:rFonts w:ascii="Times New Roman" w:hAnsi="Times New Roman" w:cs="Times New Roman"/>
          <w:szCs w:val="24"/>
        </w:rPr>
        <w:t xml:space="preserve"> milijun kuna) i naknada u cijeni goriva (</w:t>
      </w:r>
      <w:r w:rsidR="008A3903">
        <w:rPr>
          <w:rFonts w:ascii="Times New Roman" w:hAnsi="Times New Roman" w:cs="Times New Roman"/>
          <w:szCs w:val="24"/>
        </w:rPr>
        <w:t>285,65</w:t>
      </w:r>
      <w:r w:rsidR="00B91D54">
        <w:rPr>
          <w:rFonts w:ascii="Times New Roman" w:hAnsi="Times New Roman" w:cs="Times New Roman"/>
          <w:szCs w:val="24"/>
        </w:rPr>
        <w:t xml:space="preserve"> milijuna kuna). Osim navedenog, predmetna grupa obuhvaća i potpore u provedbi CEF projekata i potpore za pripremu projekata planiranih za sufinanciranje iz EU fondova.</w:t>
      </w:r>
    </w:p>
    <w:p w14:paraId="73CCD2C6" w14:textId="77777777" w:rsidR="00C810D5" w:rsidRDefault="00C810D5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675AF02" w14:textId="62F19DAC" w:rsidR="009718ED" w:rsidRDefault="009718ED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718ED">
        <w:rPr>
          <w:rFonts w:ascii="Times New Roman" w:hAnsi="Times New Roman" w:cs="Times New Roman"/>
          <w:i/>
          <w:iCs/>
          <w:szCs w:val="24"/>
        </w:rPr>
        <w:t>Pomoći unutar općeg proračuna temeljem protestiranih jamstava</w:t>
      </w:r>
      <w:r>
        <w:rPr>
          <w:rFonts w:ascii="Times New Roman" w:hAnsi="Times New Roman" w:cs="Times New Roman"/>
          <w:szCs w:val="24"/>
        </w:rPr>
        <w:t xml:space="preserve"> nova je pozicija za 2021. </w:t>
      </w:r>
      <w:r w:rsidRPr="00AD51E9">
        <w:rPr>
          <w:rFonts w:ascii="Times New Roman" w:hAnsi="Times New Roman" w:cs="Times New Roman"/>
          <w:szCs w:val="24"/>
        </w:rPr>
        <w:t>godinu</w:t>
      </w:r>
      <w:r>
        <w:rPr>
          <w:rFonts w:ascii="Times New Roman" w:hAnsi="Times New Roman" w:cs="Times New Roman"/>
          <w:szCs w:val="24"/>
        </w:rPr>
        <w:t>, a</w:t>
      </w:r>
      <w:r w:rsidRPr="00AD51E9">
        <w:rPr>
          <w:rFonts w:ascii="Times New Roman" w:hAnsi="Times New Roman" w:cs="Times New Roman"/>
          <w:szCs w:val="24"/>
        </w:rPr>
        <w:t xml:space="preserve"> odnosi se na pomoći iz državnog proračuna za podmirenje obveza otplate investicijskih kredita namijenjenih za financiranje ulaganja u željezničku infrastrukturu, a za koje je izdano državno jamstvo.</w:t>
      </w:r>
      <w:r>
        <w:rPr>
          <w:rFonts w:ascii="Times New Roman" w:hAnsi="Times New Roman" w:cs="Times New Roman"/>
          <w:szCs w:val="24"/>
        </w:rPr>
        <w:t xml:space="preserve"> U prvom polugodištu 2021. godine iznose 49,04 milijuna kuna što čini 54,80% plana za 2021. godinu.</w:t>
      </w:r>
    </w:p>
    <w:p w14:paraId="6A3AB430" w14:textId="77777777" w:rsidR="00C810D5" w:rsidRDefault="00C810D5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FF86F44" w14:textId="1AD359C7" w:rsidR="00863A14" w:rsidRDefault="00B91D54" w:rsidP="009B496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prvom polugodištu 202</w:t>
      </w:r>
      <w:r w:rsidR="008A3903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godine </w:t>
      </w:r>
      <w:r w:rsidR="00ED661C">
        <w:rPr>
          <w:rFonts w:ascii="Times New Roman" w:hAnsi="Times New Roman" w:cs="Times New Roman"/>
          <w:szCs w:val="24"/>
        </w:rPr>
        <w:t xml:space="preserve">pozicija </w:t>
      </w:r>
      <w:r w:rsidR="00ED661C" w:rsidRPr="00063F6A">
        <w:rPr>
          <w:rFonts w:ascii="Times New Roman" w:hAnsi="Times New Roman" w:cs="Times New Roman"/>
          <w:i/>
          <w:iCs/>
          <w:szCs w:val="24"/>
        </w:rPr>
        <w:t>Pomoći temeljem prijenosa EU sredstava</w:t>
      </w:r>
      <w:r w:rsidR="00ED661C">
        <w:rPr>
          <w:rFonts w:ascii="Times New Roman" w:hAnsi="Times New Roman" w:cs="Times New Roman"/>
          <w:szCs w:val="24"/>
        </w:rPr>
        <w:t xml:space="preserve"> iznosi </w:t>
      </w:r>
      <w:r w:rsidR="00D62552">
        <w:rPr>
          <w:rFonts w:ascii="Times New Roman" w:hAnsi="Times New Roman" w:cs="Times New Roman"/>
          <w:szCs w:val="24"/>
        </w:rPr>
        <w:t>89,33</w:t>
      </w:r>
      <w:r w:rsidR="00ED661C">
        <w:rPr>
          <w:rFonts w:ascii="Times New Roman" w:hAnsi="Times New Roman" w:cs="Times New Roman"/>
          <w:szCs w:val="24"/>
        </w:rPr>
        <w:t xml:space="preserve"> milijuna kuna, a odnose se na povlačenje sredstava za projekte iz </w:t>
      </w:r>
      <w:r w:rsidR="00ED661C" w:rsidRPr="00ED661C">
        <w:rPr>
          <w:rFonts w:ascii="Times New Roman" w:hAnsi="Times New Roman" w:cs="Times New Roman"/>
          <w:szCs w:val="24"/>
        </w:rPr>
        <w:t>OP Konkurentnost i kohezija, prioritetna os 7. Povezanost i mobilnost</w:t>
      </w:r>
      <w:r w:rsidR="00ED661C">
        <w:rPr>
          <w:rFonts w:ascii="Times New Roman" w:hAnsi="Times New Roman" w:cs="Times New Roman"/>
          <w:szCs w:val="24"/>
        </w:rPr>
        <w:t xml:space="preserve"> i to </w:t>
      </w:r>
      <w:r w:rsidR="00063F6A">
        <w:rPr>
          <w:rFonts w:ascii="Times New Roman" w:hAnsi="Times New Roman" w:cs="Times New Roman"/>
          <w:szCs w:val="24"/>
        </w:rPr>
        <w:t xml:space="preserve">po projektima kako </w:t>
      </w:r>
      <w:r w:rsidR="00ED661C">
        <w:rPr>
          <w:rFonts w:ascii="Times New Roman" w:hAnsi="Times New Roman" w:cs="Times New Roman"/>
          <w:szCs w:val="24"/>
        </w:rPr>
        <w:t>slijedi:</w:t>
      </w:r>
    </w:p>
    <w:p w14:paraId="0BAD5294" w14:textId="36F69DDA" w:rsidR="00ED661C" w:rsidRPr="006853E6" w:rsidRDefault="00ED661C" w:rsidP="009B4968">
      <w:pPr>
        <w:pStyle w:val="Odlomakpopisa"/>
        <w:numPr>
          <w:ilvl w:val="0"/>
          <w:numId w:val="13"/>
        </w:numPr>
        <w:tabs>
          <w:tab w:val="right" w:leader="dot" w:pos="9070"/>
        </w:tabs>
        <w:spacing w:line="240" w:lineRule="auto"/>
        <w:ind w:left="142" w:hanging="142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Rekonstrukcija i elekt</w:t>
      </w:r>
      <w:r w:rsidR="00504B5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</w:t>
      </w: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ifikacija željezničke pruge Vinkovci – Vukovar</w:t>
      </w: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504B5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36,23</w:t>
      </w:r>
      <w:r w:rsidRPr="006853E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milijuna kuna</w:t>
      </w:r>
    </w:p>
    <w:p w14:paraId="1979C95F" w14:textId="714F8C09" w:rsidR="00ED661C" w:rsidRDefault="00ED661C" w:rsidP="009B4968">
      <w:pPr>
        <w:pStyle w:val="Odlomakpopisa"/>
        <w:numPr>
          <w:ilvl w:val="0"/>
          <w:numId w:val="13"/>
        </w:numPr>
        <w:tabs>
          <w:tab w:val="right" w:leader="dot" w:pos="9070"/>
        </w:tabs>
        <w:spacing w:line="240" w:lineRule="auto"/>
        <w:ind w:left="142" w:hanging="142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Modernizacija, obnova i elektrifikacija dionice Zaprešić – Zabok</w:t>
      </w: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504B5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33,25</w:t>
      </w: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milijuna kuna</w:t>
      </w:r>
    </w:p>
    <w:p w14:paraId="13BC26F0" w14:textId="79CFE0F9" w:rsidR="00504B5D" w:rsidRPr="007E6CEF" w:rsidRDefault="00504B5D" w:rsidP="009B4968">
      <w:pPr>
        <w:pStyle w:val="Odlomakpopisa"/>
        <w:numPr>
          <w:ilvl w:val="0"/>
          <w:numId w:val="13"/>
        </w:numPr>
        <w:tabs>
          <w:tab w:val="right" w:leader="dot" w:pos="9070"/>
        </w:tabs>
        <w:spacing w:line="240" w:lineRule="auto"/>
        <w:ind w:left="142" w:hanging="142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Rekonstrukcija teretnog dijela kolodvora Rijeka (Lučka uprava Rijeka)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  <w:t>14,82 milijuna kuna</w:t>
      </w:r>
    </w:p>
    <w:p w14:paraId="003E6A31" w14:textId="60DC83B2" w:rsidR="00063F6A" w:rsidRPr="007E6CEF" w:rsidRDefault="00ED661C" w:rsidP="009B4968">
      <w:pPr>
        <w:pStyle w:val="Odlomakpopisa"/>
        <w:numPr>
          <w:ilvl w:val="0"/>
          <w:numId w:val="13"/>
        </w:numPr>
        <w:tabs>
          <w:tab w:val="right" w:leader="dot" w:pos="9070"/>
        </w:tabs>
        <w:spacing w:before="120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Rekonstrukcija postojećeg i izgradnja drugog kolosijeka na </w:t>
      </w:r>
    </w:p>
    <w:p w14:paraId="44BAF72E" w14:textId="77777777" w:rsidR="00063F6A" w:rsidRPr="007E6CEF" w:rsidRDefault="00ED661C" w:rsidP="009B4968">
      <w:pPr>
        <w:pStyle w:val="Odlomakpopisa"/>
        <w:tabs>
          <w:tab w:val="right" w:leader="dot" w:pos="9070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dionici Hrvatski Leskovac – Karlovac na željezničkoj pruzi </w:t>
      </w:r>
    </w:p>
    <w:p w14:paraId="2D0C0334" w14:textId="7CB2C530" w:rsidR="00ED661C" w:rsidRDefault="00ED661C" w:rsidP="009B4968">
      <w:pPr>
        <w:pStyle w:val="Odlomakpopisa"/>
        <w:tabs>
          <w:tab w:val="right" w:leader="dot" w:pos="9070"/>
        </w:tabs>
        <w:spacing w:line="240" w:lineRule="auto"/>
        <w:ind w:left="142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M202 Zagreb </w:t>
      </w:r>
      <w:proofErr w:type="spellStart"/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Gk</w:t>
      </w:r>
      <w:proofErr w:type="spellEnd"/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– Rijeka</w:t>
      </w: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504B5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4,39</w:t>
      </w:r>
      <w:r w:rsidRPr="007E6CE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milijuna kuna </w:t>
      </w:r>
    </w:p>
    <w:p w14:paraId="613B2378" w14:textId="381DC74E" w:rsidR="00863A14" w:rsidRPr="00661657" w:rsidRDefault="008A3903" w:rsidP="009B4968">
      <w:pPr>
        <w:pStyle w:val="Odlomakpopisa"/>
        <w:numPr>
          <w:ilvl w:val="0"/>
          <w:numId w:val="13"/>
        </w:numPr>
        <w:tabs>
          <w:tab w:val="right" w:leader="dot" w:pos="9070"/>
        </w:tabs>
        <w:spacing w:line="240" w:lineRule="auto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Studijska i projektna dokumentacija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  <w:t>0,6</w:t>
      </w:r>
      <w:r w:rsidR="00504B5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milijuna kuna</w:t>
      </w:r>
    </w:p>
    <w:p w14:paraId="1D5CCD97" w14:textId="77777777" w:rsidR="00661657" w:rsidRPr="00661657" w:rsidRDefault="00661657" w:rsidP="009B4968">
      <w:pPr>
        <w:pStyle w:val="Odlomakpopisa"/>
        <w:tabs>
          <w:tab w:val="right" w:leader="dot" w:pos="9070"/>
        </w:tabs>
        <w:spacing w:line="240" w:lineRule="auto"/>
        <w:ind w:left="142"/>
        <w:rPr>
          <w:rFonts w:ascii="Times New Roman" w:hAnsi="Times New Roman" w:cs="Times New Roman"/>
          <w:szCs w:val="24"/>
        </w:rPr>
      </w:pPr>
    </w:p>
    <w:p w14:paraId="006783F6" w14:textId="3392D20A" w:rsidR="00315701" w:rsidRDefault="00063F6A" w:rsidP="009B4968">
      <w:pPr>
        <w:tabs>
          <w:tab w:val="left" w:pos="8505"/>
          <w:tab w:val="right" w:leader="dot" w:pos="8789"/>
        </w:tabs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hAnsi="Times New Roman" w:cs="Times New Roman"/>
          <w:szCs w:val="24"/>
        </w:rPr>
        <w:t xml:space="preserve">Pozicija </w:t>
      </w:r>
      <w:r w:rsidRPr="00063F6A">
        <w:rPr>
          <w:rFonts w:ascii="Times New Roman" w:hAnsi="Times New Roman" w:cs="Times New Roman"/>
          <w:i/>
          <w:iCs/>
          <w:szCs w:val="24"/>
        </w:rPr>
        <w:t>Pomoći od međunarodnih organizacija, te institucija i tijela EU</w:t>
      </w:r>
      <w:r>
        <w:rPr>
          <w:rFonts w:ascii="Times New Roman" w:hAnsi="Times New Roman" w:cs="Times New Roman"/>
          <w:szCs w:val="24"/>
        </w:rPr>
        <w:t xml:space="preserve"> iznosi </w:t>
      </w:r>
      <w:r w:rsidR="008A3903">
        <w:rPr>
          <w:rFonts w:ascii="Times New Roman" w:hAnsi="Times New Roman" w:cs="Times New Roman"/>
          <w:szCs w:val="24"/>
        </w:rPr>
        <w:t>0,22</w:t>
      </w:r>
      <w:r>
        <w:rPr>
          <w:rFonts w:ascii="Times New Roman" w:hAnsi="Times New Roman" w:cs="Times New Roman"/>
          <w:szCs w:val="24"/>
        </w:rPr>
        <w:t xml:space="preserve"> milijuna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kuna</w:t>
      </w:r>
      <w:r w:rsidR="00BB35D2">
        <w:rPr>
          <w:rFonts w:ascii="Times New Roman" w:hAnsi="Times New Roman" w:cs="Times New Roman"/>
          <w:szCs w:val="24"/>
        </w:rPr>
        <w:t>, te obuhvaća</w:t>
      </w:r>
      <w:r>
        <w:rPr>
          <w:rFonts w:ascii="Times New Roman" w:hAnsi="Times New Roman" w:cs="Times New Roman"/>
          <w:szCs w:val="24"/>
        </w:rPr>
        <w:t xml:space="preserve"> kapitalne pomoći za provedbu CEF projekata, a </w:t>
      </w:r>
      <w:r w:rsidR="00BB35D2">
        <w:rPr>
          <w:rFonts w:ascii="Times New Roman" w:hAnsi="Times New Roman" w:cs="Times New Roman"/>
          <w:szCs w:val="24"/>
        </w:rPr>
        <w:t xml:space="preserve">ostvareni iznos </w:t>
      </w:r>
      <w:r w:rsidR="008A3903">
        <w:rPr>
          <w:rFonts w:ascii="Times New Roman" w:hAnsi="Times New Roman" w:cs="Times New Roman"/>
          <w:szCs w:val="24"/>
        </w:rPr>
        <w:t>odnosi se</w:t>
      </w:r>
      <w:r>
        <w:rPr>
          <w:rFonts w:ascii="Times New Roman" w:hAnsi="Times New Roman" w:cs="Times New Roman"/>
          <w:szCs w:val="24"/>
        </w:rPr>
        <w:t xml:space="preserve"> projekt</w:t>
      </w:r>
      <w:r w:rsidR="008A3903">
        <w:rPr>
          <w:rFonts w:ascii="Times New Roman" w:hAnsi="Times New Roman" w:cs="Times New Roman"/>
          <w:szCs w:val="24"/>
        </w:rPr>
        <w:t xml:space="preserve"> </w:t>
      </w:r>
      <w:r w:rsidR="00315701" w:rsidRP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>Izgradnj</w:t>
      </w:r>
      <w:r w:rsid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>a</w:t>
      </w:r>
      <w:r w:rsidR="00315701" w:rsidRP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 xml:space="preserve"> drugog kolosijeka, modernizacija i obnova na pružnoj dionici Škrljevo – Rijeka – </w:t>
      </w:r>
      <w:proofErr w:type="spellStart"/>
      <w:r w:rsidR="00315701" w:rsidRP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>Jurdani</w:t>
      </w:r>
      <w:proofErr w:type="spellEnd"/>
      <w:r w:rsidR="00315701" w:rsidRP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 xml:space="preserve">, pruge Zagreb </w:t>
      </w:r>
      <w:proofErr w:type="spellStart"/>
      <w:r w:rsidR="00315701" w:rsidRP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>Gk</w:t>
      </w:r>
      <w:proofErr w:type="spellEnd"/>
      <w:r w:rsidR="00315701" w:rsidRPr="00BB35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hr-HR"/>
        </w:rPr>
        <w:t xml:space="preserve"> – Rijeka</w:t>
      </w:r>
      <w:r w:rsidR="008A3903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</w:p>
    <w:p w14:paraId="188FEFA6" w14:textId="6DFAE53C" w:rsidR="008A3903" w:rsidRDefault="00AD51E9" w:rsidP="009B4968">
      <w:pPr>
        <w:tabs>
          <w:tab w:val="left" w:pos="8505"/>
          <w:tab w:val="right" w:leader="dot" w:pos="8789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 xml:space="preserve">U prvom polugodištu 2021. godine izvršenje skupine </w:t>
      </w:r>
      <w:r w:rsidRPr="00AD51E9">
        <w:rPr>
          <w:rFonts w:ascii="Times New Roman" w:hAnsi="Times New Roman" w:cs="Times New Roman"/>
          <w:i/>
          <w:iCs/>
          <w:szCs w:val="24"/>
        </w:rPr>
        <w:t>Pomoći iz inozemstva i od subjekata unutar općeg proračuna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="009718ED">
        <w:rPr>
          <w:rFonts w:ascii="Times New Roman" w:hAnsi="Times New Roman" w:cs="Times New Roman"/>
          <w:szCs w:val="24"/>
        </w:rPr>
        <w:t xml:space="preserve">na razini je ostvarenja istog </w:t>
      </w:r>
      <w:r w:rsidRPr="00AD51E9">
        <w:rPr>
          <w:rFonts w:ascii="Times New Roman" w:hAnsi="Times New Roman" w:cs="Times New Roman"/>
          <w:szCs w:val="24"/>
        </w:rPr>
        <w:t>razdoblj</w:t>
      </w:r>
      <w:r w:rsidR="009718ED">
        <w:rPr>
          <w:rFonts w:ascii="Times New Roman" w:hAnsi="Times New Roman" w:cs="Times New Roman"/>
          <w:szCs w:val="24"/>
        </w:rPr>
        <w:t>a</w:t>
      </w:r>
      <w:r w:rsidRPr="00AD51E9">
        <w:rPr>
          <w:rFonts w:ascii="Times New Roman" w:hAnsi="Times New Roman" w:cs="Times New Roman"/>
          <w:szCs w:val="24"/>
        </w:rPr>
        <w:t xml:space="preserve"> prethodne godine</w:t>
      </w:r>
      <w:r>
        <w:rPr>
          <w:rFonts w:ascii="Times New Roman" w:hAnsi="Times New Roman" w:cs="Times New Roman"/>
          <w:szCs w:val="24"/>
        </w:rPr>
        <w:t xml:space="preserve">. U odnosu na </w:t>
      </w:r>
      <w:r w:rsidR="009718ED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lan za 2021. godinu </w:t>
      </w:r>
      <w:r w:rsidR="00D94F1D">
        <w:rPr>
          <w:rFonts w:ascii="Times New Roman" w:hAnsi="Times New Roman" w:cs="Times New Roman"/>
          <w:szCs w:val="24"/>
        </w:rPr>
        <w:t>ostvareno</w:t>
      </w:r>
      <w:r>
        <w:rPr>
          <w:rFonts w:ascii="Times New Roman" w:hAnsi="Times New Roman" w:cs="Times New Roman"/>
          <w:szCs w:val="24"/>
        </w:rPr>
        <w:t xml:space="preserve"> je </w:t>
      </w:r>
      <w:r w:rsidR="009718ED">
        <w:rPr>
          <w:rFonts w:ascii="Times New Roman" w:hAnsi="Times New Roman" w:cs="Times New Roman"/>
          <w:szCs w:val="24"/>
        </w:rPr>
        <w:t>32,05</w:t>
      </w:r>
      <w:r>
        <w:rPr>
          <w:rFonts w:ascii="Times New Roman" w:hAnsi="Times New Roman" w:cs="Times New Roman"/>
          <w:szCs w:val="24"/>
        </w:rPr>
        <w:t>%.</w:t>
      </w:r>
      <w:r w:rsidR="00661657">
        <w:rPr>
          <w:rFonts w:ascii="Times New Roman" w:hAnsi="Times New Roman" w:cs="Times New Roman"/>
          <w:szCs w:val="24"/>
        </w:rPr>
        <w:t xml:space="preserve"> </w:t>
      </w:r>
    </w:p>
    <w:p w14:paraId="1F5B2779" w14:textId="77777777" w:rsidR="00BB35D2" w:rsidRPr="007E6CEF" w:rsidRDefault="00BB35D2" w:rsidP="009B4968">
      <w:pPr>
        <w:tabs>
          <w:tab w:val="left" w:pos="8505"/>
          <w:tab w:val="right" w:leader="dot" w:pos="8789"/>
        </w:tabs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14:paraId="167BA84B" w14:textId="31F9E61B" w:rsidR="000B5F0A" w:rsidRDefault="000B5F0A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1657">
        <w:rPr>
          <w:rFonts w:ascii="Times New Roman" w:hAnsi="Times New Roman" w:cs="Times New Roman"/>
          <w:i/>
          <w:iCs/>
          <w:szCs w:val="24"/>
        </w:rPr>
        <w:t>Prihodi od imovine</w:t>
      </w:r>
      <w:r>
        <w:rPr>
          <w:rFonts w:ascii="Times New Roman" w:hAnsi="Times New Roman" w:cs="Times New Roman"/>
          <w:szCs w:val="24"/>
        </w:rPr>
        <w:t xml:space="preserve"> iznose </w:t>
      </w:r>
      <w:r w:rsidR="00661657">
        <w:rPr>
          <w:rFonts w:ascii="Times New Roman" w:hAnsi="Times New Roman" w:cs="Times New Roman"/>
          <w:szCs w:val="24"/>
        </w:rPr>
        <w:t>14,07</w:t>
      </w:r>
      <w:r>
        <w:rPr>
          <w:rFonts w:ascii="Times New Roman" w:hAnsi="Times New Roman" w:cs="Times New Roman"/>
          <w:szCs w:val="24"/>
        </w:rPr>
        <w:t xml:space="preserve"> milijuna kuna, a najvećim dijelom odnose na ostvarene prihode od zakupa i iznajmljivanja imovine (</w:t>
      </w:r>
      <w:r w:rsidR="00661657">
        <w:rPr>
          <w:rFonts w:ascii="Times New Roman" w:hAnsi="Times New Roman" w:cs="Times New Roman"/>
          <w:szCs w:val="24"/>
        </w:rPr>
        <w:t>13,71</w:t>
      </w:r>
      <w:r>
        <w:rPr>
          <w:rFonts w:ascii="Times New Roman" w:hAnsi="Times New Roman" w:cs="Times New Roman"/>
          <w:szCs w:val="24"/>
        </w:rPr>
        <w:t xml:space="preserve"> milijun kuna) i prihoda od zateznih kamata (</w:t>
      </w:r>
      <w:r w:rsidR="00661657">
        <w:rPr>
          <w:rFonts w:ascii="Times New Roman" w:hAnsi="Times New Roman" w:cs="Times New Roman"/>
          <w:szCs w:val="24"/>
        </w:rPr>
        <w:t>0,3</w:t>
      </w:r>
      <w:r w:rsidR="00314455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milijuna kuna)</w:t>
      </w:r>
      <w:r w:rsidR="00661657">
        <w:rPr>
          <w:rFonts w:ascii="Times New Roman" w:hAnsi="Times New Roman" w:cs="Times New Roman"/>
          <w:szCs w:val="24"/>
        </w:rPr>
        <w:t xml:space="preserve">. U odnosu na isto razdoblje prethodne godine ukupni Prihodi od imovine u veći za 20,29% što je rezultat povećanja prihoda od zakupa i iznajmljivanja imovine za 84,32% u odnosu na prethodnu godinu. Prihodi od imovine </w:t>
      </w:r>
      <w:r w:rsidR="00D94F1D">
        <w:rPr>
          <w:rFonts w:ascii="Times New Roman" w:hAnsi="Times New Roman" w:cs="Times New Roman"/>
          <w:szCs w:val="24"/>
        </w:rPr>
        <w:t>ostvareni su na razini</w:t>
      </w:r>
      <w:r w:rsidR="00661657">
        <w:rPr>
          <w:rFonts w:ascii="Times New Roman" w:hAnsi="Times New Roman" w:cs="Times New Roman"/>
          <w:szCs w:val="24"/>
        </w:rPr>
        <w:t xml:space="preserve"> od 51,17% </w:t>
      </w:r>
      <w:r w:rsidR="00314455">
        <w:rPr>
          <w:rFonts w:ascii="Times New Roman" w:hAnsi="Times New Roman" w:cs="Times New Roman"/>
          <w:szCs w:val="24"/>
        </w:rPr>
        <w:t>p</w:t>
      </w:r>
      <w:r w:rsidR="00661657">
        <w:rPr>
          <w:rFonts w:ascii="Times New Roman" w:hAnsi="Times New Roman" w:cs="Times New Roman"/>
          <w:szCs w:val="24"/>
        </w:rPr>
        <w:t>lana za 2021. godinu.</w:t>
      </w:r>
    </w:p>
    <w:p w14:paraId="0BF817C0" w14:textId="77777777" w:rsidR="00BB35D2" w:rsidRDefault="00BB35D2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0F4005E" w14:textId="46508FBD" w:rsidR="000B5F0A" w:rsidRDefault="000B5F0A" w:rsidP="009B4968">
      <w:pPr>
        <w:spacing w:line="240" w:lineRule="auto"/>
        <w:rPr>
          <w:rFonts w:ascii="Times New Roman" w:hAnsi="Times New Roman" w:cs="Times New Roman"/>
          <w:szCs w:val="24"/>
        </w:rPr>
      </w:pPr>
      <w:r w:rsidRPr="00661657">
        <w:rPr>
          <w:rFonts w:ascii="Times New Roman" w:hAnsi="Times New Roman" w:cs="Times New Roman"/>
          <w:i/>
          <w:iCs/>
          <w:szCs w:val="24"/>
        </w:rPr>
        <w:t>Prihodi od prodaje proizvoda, robe i usluga</w:t>
      </w:r>
      <w:r>
        <w:rPr>
          <w:rFonts w:ascii="Times New Roman" w:hAnsi="Times New Roman" w:cs="Times New Roman"/>
          <w:szCs w:val="24"/>
        </w:rPr>
        <w:t xml:space="preserve"> iznose </w:t>
      </w:r>
      <w:r w:rsidR="00661657">
        <w:rPr>
          <w:rFonts w:ascii="Times New Roman" w:hAnsi="Times New Roman" w:cs="Times New Roman"/>
          <w:szCs w:val="24"/>
        </w:rPr>
        <w:t>74,93</w:t>
      </w:r>
      <w:r>
        <w:rPr>
          <w:rFonts w:ascii="Times New Roman" w:hAnsi="Times New Roman" w:cs="Times New Roman"/>
          <w:szCs w:val="24"/>
        </w:rPr>
        <w:t xml:space="preserve"> milijuna kun</w:t>
      </w:r>
      <w:r w:rsidR="00661657">
        <w:rPr>
          <w:rFonts w:ascii="Times New Roman" w:hAnsi="Times New Roman" w:cs="Times New Roman"/>
          <w:szCs w:val="24"/>
        </w:rPr>
        <w:t xml:space="preserve">a i u odnosu isto razdoblje prethodne godine veći su za 21,97% odnosno </w:t>
      </w:r>
      <w:r w:rsidR="00D94F1D">
        <w:rPr>
          <w:rFonts w:ascii="Times New Roman" w:hAnsi="Times New Roman" w:cs="Times New Roman"/>
          <w:szCs w:val="24"/>
        </w:rPr>
        <w:t xml:space="preserve">ostvareni su na razini od 36,02% </w:t>
      </w:r>
      <w:r w:rsidR="00314455">
        <w:rPr>
          <w:rFonts w:ascii="Times New Roman" w:hAnsi="Times New Roman" w:cs="Times New Roman"/>
          <w:szCs w:val="24"/>
        </w:rPr>
        <w:t>p</w:t>
      </w:r>
      <w:r w:rsidR="00661657">
        <w:rPr>
          <w:rFonts w:ascii="Times New Roman" w:hAnsi="Times New Roman" w:cs="Times New Roman"/>
          <w:szCs w:val="24"/>
        </w:rPr>
        <w:t>lan</w:t>
      </w:r>
      <w:r w:rsidR="00D94F1D">
        <w:rPr>
          <w:rFonts w:ascii="Times New Roman" w:hAnsi="Times New Roman" w:cs="Times New Roman"/>
          <w:szCs w:val="24"/>
        </w:rPr>
        <w:t>a</w:t>
      </w:r>
      <w:r w:rsidR="00661657">
        <w:rPr>
          <w:rFonts w:ascii="Times New Roman" w:hAnsi="Times New Roman" w:cs="Times New Roman"/>
          <w:szCs w:val="24"/>
        </w:rPr>
        <w:t xml:space="preserve"> za 2021. godinu</w:t>
      </w:r>
      <w:r w:rsidR="00D94F1D">
        <w:rPr>
          <w:rFonts w:ascii="Times New Roman" w:hAnsi="Times New Roman" w:cs="Times New Roman"/>
          <w:szCs w:val="24"/>
        </w:rPr>
        <w:t>. Najvećim dijelom</w:t>
      </w:r>
      <w:r>
        <w:rPr>
          <w:rFonts w:ascii="Times New Roman" w:hAnsi="Times New Roman" w:cs="Times New Roman"/>
          <w:szCs w:val="24"/>
        </w:rPr>
        <w:t xml:space="preserve"> ostvareni</w:t>
      </w:r>
      <w:r w:rsidR="00D94F1D">
        <w:rPr>
          <w:rFonts w:ascii="Times New Roman" w:hAnsi="Times New Roman" w:cs="Times New Roman"/>
          <w:szCs w:val="24"/>
        </w:rPr>
        <w:t xml:space="preserve"> su</w:t>
      </w:r>
      <w:r>
        <w:rPr>
          <w:rFonts w:ascii="Times New Roman" w:hAnsi="Times New Roman" w:cs="Times New Roman"/>
          <w:szCs w:val="24"/>
        </w:rPr>
        <w:t xml:space="preserve"> od pružanja željezničkih usluga (</w:t>
      </w:r>
      <w:r w:rsidR="00661657">
        <w:rPr>
          <w:rFonts w:ascii="Times New Roman" w:hAnsi="Times New Roman" w:cs="Times New Roman"/>
          <w:szCs w:val="24"/>
        </w:rPr>
        <w:t>69,66</w:t>
      </w:r>
      <w:r>
        <w:rPr>
          <w:rFonts w:ascii="Times New Roman" w:hAnsi="Times New Roman" w:cs="Times New Roman"/>
          <w:szCs w:val="24"/>
        </w:rPr>
        <w:t xml:space="preserve"> milijun kuna)</w:t>
      </w:r>
      <w:r w:rsidR="00661657">
        <w:rPr>
          <w:rFonts w:ascii="Times New Roman" w:hAnsi="Times New Roman" w:cs="Times New Roman"/>
          <w:szCs w:val="24"/>
        </w:rPr>
        <w:t>.</w:t>
      </w:r>
    </w:p>
    <w:p w14:paraId="2674902F" w14:textId="60CC2F24" w:rsidR="00063F6A" w:rsidRDefault="00063F6A" w:rsidP="009B4968">
      <w:pPr>
        <w:tabs>
          <w:tab w:val="left" w:pos="8505"/>
          <w:tab w:val="right" w:leader="dot" w:pos="8789"/>
        </w:tabs>
        <w:spacing w:line="240" w:lineRule="auto"/>
        <w:rPr>
          <w:rFonts w:ascii="Times New Roman" w:hAnsi="Times New Roman" w:cs="Times New Roman"/>
          <w:szCs w:val="24"/>
        </w:rPr>
      </w:pPr>
    </w:p>
    <w:p w14:paraId="2C98DBDB" w14:textId="09A6460B" w:rsidR="003F55E1" w:rsidRPr="00E459F9" w:rsidRDefault="00D464E7" w:rsidP="009B4968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>1.2</w:t>
      </w:r>
      <w:r w:rsidR="003F55E1"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RASHODI POSLOVANJA</w:t>
      </w:r>
      <w:r w:rsidR="00E459F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</w:p>
    <w:p w14:paraId="7715784E" w14:textId="5CAD111D" w:rsidR="000B5F0A" w:rsidRDefault="000B5F0A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Ukupni rashodi poslovanja u prvom polugodištu 202</w:t>
      </w:r>
      <w:r w:rsidR="00D94F1D">
        <w:rPr>
          <w:rFonts w:ascii="Times New Roman" w:hAnsi="Times New Roman" w:cs="Times New Roman"/>
          <w:bCs/>
          <w:szCs w:val="24"/>
        </w:rPr>
        <w:t>1</w:t>
      </w:r>
      <w:r>
        <w:rPr>
          <w:rFonts w:ascii="Times New Roman" w:hAnsi="Times New Roman" w:cs="Times New Roman"/>
          <w:bCs/>
          <w:szCs w:val="24"/>
        </w:rPr>
        <w:t xml:space="preserve">. godine iznose </w:t>
      </w:r>
      <w:r w:rsidR="00D94F1D">
        <w:rPr>
          <w:rFonts w:ascii="Times New Roman" w:hAnsi="Times New Roman" w:cs="Times New Roman"/>
          <w:bCs/>
          <w:szCs w:val="24"/>
        </w:rPr>
        <w:t>573,34</w:t>
      </w:r>
      <w:r>
        <w:rPr>
          <w:rFonts w:ascii="Times New Roman" w:hAnsi="Times New Roman" w:cs="Times New Roman"/>
          <w:bCs/>
          <w:szCs w:val="24"/>
        </w:rPr>
        <w:t xml:space="preserve"> milijun</w:t>
      </w:r>
      <w:r w:rsidR="00D94F1D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 xml:space="preserve"> kuna što predstavlja izvršenje od </w:t>
      </w:r>
      <w:r w:rsidR="00D94F1D">
        <w:rPr>
          <w:rFonts w:ascii="Times New Roman" w:hAnsi="Times New Roman" w:cs="Times New Roman"/>
          <w:bCs/>
          <w:szCs w:val="24"/>
        </w:rPr>
        <w:t>50,51</w:t>
      </w:r>
      <w:r>
        <w:rPr>
          <w:rFonts w:ascii="Times New Roman" w:hAnsi="Times New Roman" w:cs="Times New Roman"/>
          <w:bCs/>
          <w:szCs w:val="24"/>
        </w:rPr>
        <w:t xml:space="preserve">% planiranih sredstava. </w:t>
      </w:r>
      <w:r w:rsidR="00D94F1D">
        <w:rPr>
          <w:rFonts w:ascii="Times New Roman" w:hAnsi="Times New Roman" w:cs="Times New Roman"/>
          <w:bCs/>
          <w:szCs w:val="24"/>
        </w:rPr>
        <w:t>U odnosu na isto razdoblje 2021. godine veći su za 15,92%. Predmetno povećanje rashoda poslovanja rezultat je veće poslovne aktivnosti HŽ Infrastrukture, posebno u segmentu redovnog i izvanrednog održavanja željezničke infrastrukture. Naime, u istom razdoblju 2020. godine bile su značajno pr</w:t>
      </w:r>
      <w:r w:rsidR="00BB35D2">
        <w:rPr>
          <w:rFonts w:ascii="Times New Roman" w:hAnsi="Times New Roman" w:cs="Times New Roman"/>
          <w:bCs/>
          <w:szCs w:val="24"/>
        </w:rPr>
        <w:t>o</w:t>
      </w:r>
      <w:r w:rsidR="00D94F1D">
        <w:rPr>
          <w:rFonts w:ascii="Times New Roman" w:hAnsi="Times New Roman" w:cs="Times New Roman"/>
          <w:bCs/>
          <w:szCs w:val="24"/>
        </w:rPr>
        <w:t xml:space="preserve">mijenjene gospodarske okolnosti uslijed </w:t>
      </w:r>
      <w:proofErr w:type="spellStart"/>
      <w:r w:rsidR="00D94F1D">
        <w:rPr>
          <w:rFonts w:ascii="Times New Roman" w:hAnsi="Times New Roman" w:cs="Times New Roman"/>
          <w:bCs/>
          <w:szCs w:val="24"/>
        </w:rPr>
        <w:t>pandemije</w:t>
      </w:r>
      <w:proofErr w:type="spellEnd"/>
      <w:r w:rsidR="00D94F1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D94F1D">
        <w:rPr>
          <w:rFonts w:ascii="Times New Roman" w:hAnsi="Times New Roman" w:cs="Times New Roman"/>
          <w:bCs/>
          <w:szCs w:val="24"/>
        </w:rPr>
        <w:t>koronavirusa</w:t>
      </w:r>
      <w:proofErr w:type="spellEnd"/>
      <w:r w:rsidR="00D94F1D">
        <w:rPr>
          <w:rFonts w:ascii="Times New Roman" w:hAnsi="Times New Roman" w:cs="Times New Roman"/>
          <w:bCs/>
          <w:szCs w:val="24"/>
        </w:rPr>
        <w:t xml:space="preserve"> i potresa u gradu </w:t>
      </w:r>
      <w:r w:rsidR="0020623C">
        <w:rPr>
          <w:rFonts w:ascii="Times New Roman" w:hAnsi="Times New Roman" w:cs="Times New Roman"/>
          <w:bCs/>
          <w:szCs w:val="24"/>
        </w:rPr>
        <w:t>Z</w:t>
      </w:r>
      <w:r w:rsidR="00D94F1D">
        <w:rPr>
          <w:rFonts w:ascii="Times New Roman" w:hAnsi="Times New Roman" w:cs="Times New Roman"/>
          <w:bCs/>
          <w:szCs w:val="24"/>
        </w:rPr>
        <w:t>agrebu.</w:t>
      </w:r>
    </w:p>
    <w:p w14:paraId="767678D9" w14:textId="77777777" w:rsidR="002071C8" w:rsidRDefault="002071C8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00D0E81" w14:textId="3A070B94" w:rsidR="000B5F0A" w:rsidRDefault="000B5F0A" w:rsidP="009B49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0A77F8">
        <w:rPr>
          <w:rFonts w:ascii="Times New Roman" w:hAnsi="Times New Roman" w:cs="Times New Roman"/>
          <w:bCs/>
          <w:i/>
          <w:iCs/>
          <w:szCs w:val="24"/>
        </w:rPr>
        <w:t>Rashodi za zaposlene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0623C">
        <w:rPr>
          <w:rFonts w:ascii="Times New Roman" w:hAnsi="Times New Roman" w:cs="Times New Roman"/>
          <w:bCs/>
          <w:szCs w:val="24"/>
        </w:rPr>
        <w:t>iznose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0623C">
        <w:rPr>
          <w:rFonts w:ascii="Times New Roman" w:hAnsi="Times New Roman" w:cs="Times New Roman"/>
          <w:bCs/>
          <w:szCs w:val="24"/>
        </w:rPr>
        <w:t>341,58</w:t>
      </w:r>
      <w:r>
        <w:rPr>
          <w:rFonts w:ascii="Times New Roman" w:hAnsi="Times New Roman" w:cs="Times New Roman"/>
          <w:bCs/>
          <w:szCs w:val="24"/>
        </w:rPr>
        <w:t xml:space="preserve"> milijuna kuna</w:t>
      </w:r>
      <w:r w:rsidR="0020623C">
        <w:rPr>
          <w:rFonts w:ascii="Times New Roman" w:hAnsi="Times New Roman" w:cs="Times New Roman"/>
          <w:bCs/>
          <w:szCs w:val="24"/>
        </w:rPr>
        <w:t xml:space="preserve"> što je </w:t>
      </w:r>
      <w:r>
        <w:rPr>
          <w:rFonts w:ascii="Times New Roman" w:hAnsi="Times New Roman" w:cs="Times New Roman"/>
          <w:bCs/>
          <w:szCs w:val="24"/>
        </w:rPr>
        <w:t xml:space="preserve">na razini od </w:t>
      </w:r>
      <w:r w:rsidR="0020623C">
        <w:rPr>
          <w:rFonts w:ascii="Times New Roman" w:hAnsi="Times New Roman" w:cs="Times New Roman"/>
          <w:bCs/>
          <w:szCs w:val="24"/>
        </w:rPr>
        <w:t>47,92</w:t>
      </w:r>
      <w:r>
        <w:rPr>
          <w:rFonts w:ascii="Times New Roman" w:hAnsi="Times New Roman" w:cs="Times New Roman"/>
          <w:bCs/>
          <w:szCs w:val="24"/>
        </w:rPr>
        <w:t xml:space="preserve">% planiranih sredstava. </w:t>
      </w:r>
      <w:r w:rsidR="0020623C">
        <w:rPr>
          <w:rFonts w:ascii="Times New Roman" w:hAnsi="Times New Roman" w:cs="Times New Roman"/>
          <w:bCs/>
          <w:szCs w:val="24"/>
        </w:rPr>
        <w:t xml:space="preserve">U odnosu na 2020. godinu veći su 3,64% što je rezultat povećanja pozicije </w:t>
      </w:r>
      <w:r w:rsidR="0020623C" w:rsidRPr="0020623C">
        <w:rPr>
          <w:rFonts w:ascii="Times New Roman" w:hAnsi="Times New Roman" w:cs="Times New Roman"/>
          <w:bCs/>
          <w:i/>
          <w:iCs/>
          <w:szCs w:val="24"/>
        </w:rPr>
        <w:t>Ostalih rashoda za zaposlene</w:t>
      </w:r>
      <w:r w:rsidR="0020623C">
        <w:rPr>
          <w:rFonts w:ascii="Times New Roman" w:hAnsi="Times New Roman" w:cs="Times New Roman"/>
          <w:bCs/>
          <w:szCs w:val="24"/>
        </w:rPr>
        <w:t xml:space="preserve"> </w:t>
      </w:r>
      <w:r w:rsidR="0020623C">
        <w:rPr>
          <w:rFonts w:ascii="Times New Roman" w:eastAsia="Times New Roman" w:hAnsi="Times New Roman" w:cs="Times New Roman"/>
          <w:szCs w:val="24"/>
          <w:lang w:eastAsia="hr-HR"/>
        </w:rPr>
        <w:t xml:space="preserve">koji obuhvaćaju naknade radnika kroz jednokratne dodatke (božićnica, regres, </w:t>
      </w:r>
      <w:proofErr w:type="spellStart"/>
      <w:r w:rsidR="0020623C">
        <w:rPr>
          <w:rFonts w:ascii="Times New Roman" w:eastAsia="Times New Roman" w:hAnsi="Times New Roman" w:cs="Times New Roman"/>
          <w:szCs w:val="24"/>
          <w:lang w:eastAsia="hr-HR"/>
        </w:rPr>
        <w:t>uskrsnica</w:t>
      </w:r>
      <w:proofErr w:type="spellEnd"/>
      <w:r w:rsidR="0020623C">
        <w:rPr>
          <w:rFonts w:ascii="Times New Roman" w:eastAsia="Times New Roman" w:hAnsi="Times New Roman" w:cs="Times New Roman"/>
          <w:szCs w:val="24"/>
          <w:lang w:eastAsia="hr-HR"/>
        </w:rPr>
        <w:t>), jubilarne nagrade, otpremnine i druga materijalna prava radnika definiranih novim Kolektivnim ugovorom koji je sklopljen 25. ožujka 2021. godine.</w:t>
      </w:r>
    </w:p>
    <w:p w14:paraId="3B53F23A" w14:textId="77777777" w:rsidR="002071C8" w:rsidRDefault="002071C8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890442D" w14:textId="5FCCAE8A" w:rsidR="007C6A76" w:rsidRDefault="000B5F0A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A77F8">
        <w:rPr>
          <w:rFonts w:ascii="Times New Roman" w:hAnsi="Times New Roman" w:cs="Times New Roman"/>
          <w:bCs/>
          <w:i/>
          <w:iCs/>
          <w:szCs w:val="24"/>
        </w:rPr>
        <w:t>Materijalni rashodi</w:t>
      </w:r>
      <w:r>
        <w:rPr>
          <w:rFonts w:ascii="Times New Roman" w:hAnsi="Times New Roman" w:cs="Times New Roman"/>
          <w:bCs/>
          <w:szCs w:val="24"/>
        </w:rPr>
        <w:t xml:space="preserve"> iznose </w:t>
      </w:r>
      <w:r w:rsidR="0020623C">
        <w:rPr>
          <w:rFonts w:ascii="Times New Roman" w:hAnsi="Times New Roman" w:cs="Times New Roman"/>
          <w:bCs/>
          <w:szCs w:val="24"/>
        </w:rPr>
        <w:t>219,55</w:t>
      </w:r>
      <w:r>
        <w:rPr>
          <w:rFonts w:ascii="Times New Roman" w:hAnsi="Times New Roman" w:cs="Times New Roman"/>
          <w:bCs/>
          <w:szCs w:val="24"/>
        </w:rPr>
        <w:t xml:space="preserve"> milijuna kuna </w:t>
      </w:r>
      <w:r w:rsidR="00E234B3">
        <w:rPr>
          <w:rFonts w:ascii="Times New Roman" w:hAnsi="Times New Roman" w:cs="Times New Roman"/>
          <w:bCs/>
          <w:szCs w:val="24"/>
        </w:rPr>
        <w:t>odnosno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0623C">
        <w:rPr>
          <w:rFonts w:ascii="Times New Roman" w:hAnsi="Times New Roman" w:cs="Times New Roman"/>
          <w:bCs/>
          <w:szCs w:val="24"/>
        </w:rPr>
        <w:t>56,23</w:t>
      </w:r>
      <w:r>
        <w:rPr>
          <w:rFonts w:ascii="Times New Roman" w:hAnsi="Times New Roman" w:cs="Times New Roman"/>
          <w:bCs/>
          <w:szCs w:val="24"/>
        </w:rPr>
        <w:t>% plana za 20</w:t>
      </w:r>
      <w:r w:rsidR="00BB35D2">
        <w:rPr>
          <w:rFonts w:ascii="Times New Roman" w:hAnsi="Times New Roman" w:cs="Times New Roman"/>
          <w:bCs/>
          <w:szCs w:val="24"/>
        </w:rPr>
        <w:t>2</w:t>
      </w:r>
      <w:r w:rsidR="0020623C">
        <w:rPr>
          <w:rFonts w:ascii="Times New Roman" w:hAnsi="Times New Roman" w:cs="Times New Roman"/>
          <w:bCs/>
          <w:szCs w:val="24"/>
        </w:rPr>
        <w:t>1</w:t>
      </w:r>
      <w:r>
        <w:rPr>
          <w:rFonts w:ascii="Times New Roman" w:hAnsi="Times New Roman" w:cs="Times New Roman"/>
          <w:bCs/>
          <w:szCs w:val="24"/>
        </w:rPr>
        <w:t>. godinu</w:t>
      </w:r>
      <w:r w:rsidR="00E234B3">
        <w:rPr>
          <w:rFonts w:ascii="Times New Roman" w:hAnsi="Times New Roman" w:cs="Times New Roman"/>
          <w:bCs/>
          <w:szCs w:val="24"/>
        </w:rPr>
        <w:t xml:space="preserve">. U strukturi materijalnih rashoda za promatrano razdoblje </w:t>
      </w:r>
      <w:r w:rsidR="0020623C">
        <w:rPr>
          <w:rFonts w:ascii="Times New Roman" w:hAnsi="Times New Roman" w:cs="Times New Roman"/>
          <w:bCs/>
          <w:szCs w:val="24"/>
        </w:rPr>
        <w:t>83,65</w:t>
      </w:r>
      <w:r w:rsidR="000A77F8">
        <w:rPr>
          <w:rFonts w:ascii="Times New Roman" w:hAnsi="Times New Roman" w:cs="Times New Roman"/>
          <w:bCs/>
          <w:szCs w:val="24"/>
        </w:rPr>
        <w:t xml:space="preserve">% odnosi se na rashode za materijal i energiju i rashode za usluge koji se najvećim dijelom </w:t>
      </w:r>
      <w:r w:rsidR="00E234B3">
        <w:rPr>
          <w:rFonts w:ascii="Times New Roman" w:hAnsi="Times New Roman" w:cs="Times New Roman"/>
          <w:bCs/>
          <w:szCs w:val="24"/>
        </w:rPr>
        <w:t>odnos</w:t>
      </w:r>
      <w:r w:rsidR="000A77F8">
        <w:rPr>
          <w:rFonts w:ascii="Times New Roman" w:hAnsi="Times New Roman" w:cs="Times New Roman"/>
          <w:bCs/>
          <w:szCs w:val="24"/>
        </w:rPr>
        <w:t>e</w:t>
      </w:r>
      <w:r w:rsidR="00E234B3">
        <w:rPr>
          <w:rFonts w:ascii="Times New Roman" w:hAnsi="Times New Roman" w:cs="Times New Roman"/>
          <w:bCs/>
          <w:szCs w:val="24"/>
        </w:rPr>
        <w:t xml:space="preserve">  na rashode</w:t>
      </w:r>
      <w:r w:rsidR="000A77F8">
        <w:rPr>
          <w:rFonts w:ascii="Times New Roman" w:hAnsi="Times New Roman" w:cs="Times New Roman"/>
          <w:bCs/>
          <w:szCs w:val="24"/>
        </w:rPr>
        <w:t xml:space="preserve"> vezane</w:t>
      </w:r>
      <w:r w:rsidR="00E234B3">
        <w:rPr>
          <w:rFonts w:ascii="Times New Roman" w:hAnsi="Times New Roman" w:cs="Times New Roman"/>
          <w:bCs/>
          <w:szCs w:val="24"/>
        </w:rPr>
        <w:t xml:space="preserve"> za redovno i izvanredno održavanje željezničke infrastrukture i održavanje zgrada i opreme.</w:t>
      </w:r>
      <w:r w:rsidR="000A77F8">
        <w:rPr>
          <w:rFonts w:ascii="Times New Roman" w:hAnsi="Times New Roman" w:cs="Times New Roman"/>
          <w:bCs/>
          <w:szCs w:val="24"/>
        </w:rPr>
        <w:t xml:space="preserve"> </w:t>
      </w:r>
      <w:r w:rsidR="007C6A76" w:rsidRPr="007C6A76">
        <w:rPr>
          <w:rFonts w:ascii="Times New Roman" w:hAnsi="Times New Roman" w:cs="Times New Roman"/>
          <w:bCs/>
          <w:szCs w:val="24"/>
        </w:rPr>
        <w:t>Ostali nespomenuti rashodi poslovanja</w:t>
      </w:r>
      <w:r w:rsidR="007C6A76">
        <w:rPr>
          <w:rFonts w:ascii="Times New Roman" w:hAnsi="Times New Roman" w:cs="Times New Roman"/>
          <w:bCs/>
          <w:szCs w:val="24"/>
        </w:rPr>
        <w:t xml:space="preserve"> izvršeni su u ukupnom iznosu od 23,83 milijuna kuna od čega se na doprinose za korištenje gradskog zemljišta i vodoprivredne naknade odnosi 18,39 milijuna kuna. U odnosu na isto razdoblje 2020. godine ostvareni materijalni rashodi u prvom polugodištu 2021. godine veći su za 37,41% što je rezultat veće poslovne aktivnosti primarno u segmentu redovnog i izvanrednog održavanja željezničke infrastrukture.</w:t>
      </w:r>
    </w:p>
    <w:p w14:paraId="36379113" w14:textId="61944777" w:rsidR="000A77F8" w:rsidRDefault="000A77F8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BB364DA" w14:textId="77777777" w:rsidR="005D38A7" w:rsidRDefault="005D197D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2D4E">
        <w:rPr>
          <w:rFonts w:ascii="Times New Roman" w:hAnsi="Times New Roman" w:cs="Times New Roman"/>
          <w:szCs w:val="24"/>
        </w:rPr>
        <w:t xml:space="preserve">U </w:t>
      </w:r>
      <w:r w:rsidR="000A77F8">
        <w:rPr>
          <w:rFonts w:ascii="Times New Roman" w:hAnsi="Times New Roman" w:cs="Times New Roman"/>
          <w:szCs w:val="24"/>
        </w:rPr>
        <w:t>prvom polugodištu 202</w:t>
      </w:r>
      <w:r w:rsidR="00B60B44">
        <w:rPr>
          <w:rFonts w:ascii="Times New Roman" w:hAnsi="Times New Roman" w:cs="Times New Roman"/>
          <w:szCs w:val="24"/>
        </w:rPr>
        <w:t>1</w:t>
      </w:r>
      <w:r w:rsidR="000A77F8">
        <w:rPr>
          <w:rFonts w:ascii="Times New Roman" w:hAnsi="Times New Roman" w:cs="Times New Roman"/>
          <w:szCs w:val="24"/>
        </w:rPr>
        <w:t>. godine</w:t>
      </w:r>
      <w:r w:rsidR="00F24D5C" w:rsidRPr="00262D4E">
        <w:rPr>
          <w:rFonts w:ascii="Times New Roman" w:hAnsi="Times New Roman" w:cs="Times New Roman"/>
          <w:szCs w:val="24"/>
        </w:rPr>
        <w:t xml:space="preserve"> </w:t>
      </w:r>
      <w:r w:rsidR="00B60B44" w:rsidRPr="00B60B44">
        <w:rPr>
          <w:rFonts w:ascii="Times New Roman" w:hAnsi="Times New Roman" w:cs="Times New Roman"/>
          <w:i/>
          <w:iCs/>
          <w:szCs w:val="24"/>
        </w:rPr>
        <w:t>F</w:t>
      </w:r>
      <w:r w:rsidR="00F24D5C" w:rsidRPr="00B60B44">
        <w:rPr>
          <w:rFonts w:ascii="Times New Roman" w:hAnsi="Times New Roman" w:cs="Times New Roman"/>
          <w:i/>
          <w:iCs/>
          <w:szCs w:val="24"/>
        </w:rPr>
        <w:t>inancijski rashodi</w:t>
      </w:r>
      <w:r w:rsidR="00F24D5C" w:rsidRPr="00262D4E">
        <w:rPr>
          <w:rFonts w:ascii="Times New Roman" w:hAnsi="Times New Roman" w:cs="Times New Roman"/>
          <w:szCs w:val="24"/>
        </w:rPr>
        <w:t xml:space="preserve"> iznos</w:t>
      </w:r>
      <w:r w:rsidR="00B60B44">
        <w:rPr>
          <w:rFonts w:ascii="Times New Roman" w:hAnsi="Times New Roman" w:cs="Times New Roman"/>
          <w:szCs w:val="24"/>
        </w:rPr>
        <w:t>e</w:t>
      </w:r>
      <w:r w:rsidR="00F24D5C" w:rsidRPr="00262D4E">
        <w:rPr>
          <w:rFonts w:ascii="Times New Roman" w:hAnsi="Times New Roman" w:cs="Times New Roman"/>
          <w:szCs w:val="24"/>
        </w:rPr>
        <w:t xml:space="preserve"> od </w:t>
      </w:r>
      <w:r w:rsidR="00B60B44">
        <w:rPr>
          <w:rFonts w:ascii="Times New Roman" w:hAnsi="Times New Roman" w:cs="Times New Roman"/>
          <w:szCs w:val="24"/>
        </w:rPr>
        <w:t>9,28</w:t>
      </w:r>
      <w:r w:rsidR="00F05243">
        <w:rPr>
          <w:rFonts w:ascii="Times New Roman" w:hAnsi="Times New Roman" w:cs="Times New Roman"/>
          <w:szCs w:val="24"/>
        </w:rPr>
        <w:t xml:space="preserve"> milijuna</w:t>
      </w:r>
      <w:r w:rsidR="00F24D5C" w:rsidRPr="00262D4E">
        <w:rPr>
          <w:rFonts w:ascii="Times New Roman" w:hAnsi="Times New Roman" w:cs="Times New Roman"/>
          <w:szCs w:val="24"/>
        </w:rPr>
        <w:t xml:space="preserve"> k</w:t>
      </w:r>
      <w:r w:rsidR="00F05243">
        <w:rPr>
          <w:rFonts w:ascii="Times New Roman" w:hAnsi="Times New Roman" w:cs="Times New Roman"/>
          <w:szCs w:val="24"/>
        </w:rPr>
        <w:t>u</w:t>
      </w:r>
      <w:r w:rsidR="00F24D5C" w:rsidRPr="00262D4E">
        <w:rPr>
          <w:rFonts w:ascii="Times New Roman" w:hAnsi="Times New Roman" w:cs="Times New Roman"/>
          <w:szCs w:val="24"/>
        </w:rPr>
        <w:t>n</w:t>
      </w:r>
      <w:r w:rsidR="00F05243">
        <w:rPr>
          <w:rFonts w:ascii="Times New Roman" w:hAnsi="Times New Roman" w:cs="Times New Roman"/>
          <w:szCs w:val="24"/>
        </w:rPr>
        <w:t>a</w:t>
      </w:r>
      <w:r w:rsidR="00F24D5C" w:rsidRPr="00262D4E">
        <w:rPr>
          <w:rFonts w:ascii="Times New Roman" w:hAnsi="Times New Roman" w:cs="Times New Roman"/>
          <w:szCs w:val="24"/>
        </w:rPr>
        <w:t xml:space="preserve"> </w:t>
      </w:r>
      <w:r w:rsidR="00B60B44">
        <w:rPr>
          <w:rFonts w:ascii="Times New Roman" w:hAnsi="Times New Roman" w:cs="Times New Roman"/>
          <w:szCs w:val="24"/>
        </w:rPr>
        <w:t xml:space="preserve">i na razini su od 34,22% planiranih sredstava. Najvećim dijelom </w:t>
      </w:r>
      <w:r w:rsidR="00AC5F78">
        <w:rPr>
          <w:rFonts w:ascii="Times New Roman" w:hAnsi="Times New Roman" w:cs="Times New Roman"/>
          <w:szCs w:val="24"/>
        </w:rPr>
        <w:t xml:space="preserve">(82,61%) </w:t>
      </w:r>
      <w:r w:rsidR="00B60B44">
        <w:rPr>
          <w:rFonts w:ascii="Times New Roman" w:hAnsi="Times New Roman" w:cs="Times New Roman"/>
          <w:szCs w:val="24"/>
        </w:rPr>
        <w:t>odnose se na kamate po primljenim kreditima</w:t>
      </w:r>
      <w:r w:rsidR="00AC5F78">
        <w:rPr>
          <w:rFonts w:ascii="Times New Roman" w:hAnsi="Times New Roman" w:cs="Times New Roman"/>
          <w:szCs w:val="24"/>
        </w:rPr>
        <w:t xml:space="preserve"> i zajmovima koji iznose 7,67 milijuna kuna od kojih se na rashode za kamate </w:t>
      </w:r>
      <w:r w:rsidR="00AC5F78" w:rsidRPr="00AC5F78">
        <w:rPr>
          <w:rFonts w:ascii="Times New Roman" w:hAnsi="Times New Roman" w:cs="Times New Roman"/>
          <w:szCs w:val="24"/>
        </w:rPr>
        <w:t xml:space="preserve">na primljene kredite i zajmove od kreditnih institucija u javnom sektoru (Hrvatska banka za obnovu i razvitak) </w:t>
      </w:r>
      <w:r w:rsidR="00AC5F78">
        <w:rPr>
          <w:rFonts w:ascii="Times New Roman" w:hAnsi="Times New Roman" w:cs="Times New Roman"/>
          <w:szCs w:val="24"/>
        </w:rPr>
        <w:t>odnosi 1,07 milijuna kuna</w:t>
      </w:r>
      <w:r w:rsidR="00AC5F78" w:rsidRPr="00AC5F78">
        <w:rPr>
          <w:rFonts w:ascii="Times New Roman" w:hAnsi="Times New Roman" w:cs="Times New Roman"/>
          <w:szCs w:val="24"/>
        </w:rPr>
        <w:t xml:space="preserve"> odnosno izvan javnog sektora (komercijalne banke) </w:t>
      </w:r>
      <w:r w:rsidR="00AC5F78">
        <w:rPr>
          <w:rFonts w:ascii="Times New Roman" w:hAnsi="Times New Roman" w:cs="Times New Roman"/>
          <w:szCs w:val="24"/>
        </w:rPr>
        <w:t>5,48 milijuna</w:t>
      </w:r>
      <w:r w:rsidR="00AC5F78" w:rsidRPr="00AC5F78">
        <w:rPr>
          <w:rFonts w:ascii="Times New Roman" w:hAnsi="Times New Roman" w:cs="Times New Roman"/>
          <w:szCs w:val="24"/>
        </w:rPr>
        <w:t xml:space="preserve"> </w:t>
      </w:r>
      <w:r w:rsidR="00AC5F78">
        <w:rPr>
          <w:rFonts w:ascii="Times New Roman" w:hAnsi="Times New Roman" w:cs="Times New Roman"/>
          <w:szCs w:val="24"/>
        </w:rPr>
        <w:t>kuna, te na kamate po kreditima međunarodnih financijskih institucija 1,11 milijuna kuna</w:t>
      </w:r>
      <w:r w:rsidR="00AC5F78" w:rsidRPr="00AC5F78">
        <w:rPr>
          <w:rFonts w:ascii="Times New Roman" w:hAnsi="Times New Roman" w:cs="Times New Roman"/>
          <w:szCs w:val="24"/>
        </w:rPr>
        <w:t>.</w:t>
      </w:r>
    </w:p>
    <w:p w14:paraId="0D769A54" w14:textId="77777777" w:rsidR="005D38A7" w:rsidRDefault="005D38A7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7B45666" w14:textId="60B150D3" w:rsidR="00AC5F78" w:rsidRDefault="00AC5F78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Predmetni rashodi</w:t>
      </w:r>
      <w:r w:rsidRPr="00AC5F78">
        <w:rPr>
          <w:rFonts w:ascii="Times New Roman" w:hAnsi="Times New Roman" w:cs="Times New Roman"/>
          <w:szCs w:val="24"/>
        </w:rPr>
        <w:t xml:space="preserve"> vezani su za investicijske kredite kojima su financirani projekti obnove, modernizacije i izgradnje željezničke infrastrukture i predstavljaju nove pozicije u 2021. godin</w:t>
      </w:r>
      <w:r w:rsidR="00B2531F">
        <w:rPr>
          <w:rFonts w:ascii="Times New Roman" w:hAnsi="Times New Roman" w:cs="Times New Roman"/>
          <w:szCs w:val="24"/>
        </w:rPr>
        <w:t>i</w:t>
      </w:r>
      <w:r w:rsidRPr="00AC5F78">
        <w:rPr>
          <w:rFonts w:ascii="Times New Roman" w:hAnsi="Times New Roman" w:cs="Times New Roman"/>
          <w:szCs w:val="24"/>
        </w:rPr>
        <w:t>, a podmiruju se iz državnog proračuna kroz poziciju pomoći temeljem protestiranih jamstava</w:t>
      </w:r>
      <w:r w:rsidR="00B2531F">
        <w:rPr>
          <w:rFonts w:ascii="Times New Roman" w:hAnsi="Times New Roman" w:cs="Times New Roman"/>
          <w:szCs w:val="24"/>
        </w:rPr>
        <w:t>.</w:t>
      </w:r>
    </w:p>
    <w:p w14:paraId="5CDAFBCC" w14:textId="5A1967A8" w:rsidR="00B2531F" w:rsidRDefault="00B2531F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Budući da se radi o novoj poziciji u 2021. godini, financijski rashodi u odnosu na isto razdoblje prethodne godine bilježe višestruko povećanje.</w:t>
      </w:r>
    </w:p>
    <w:p w14:paraId="23BEAEF7" w14:textId="77777777" w:rsidR="00AC5F78" w:rsidRDefault="00AC5F78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5EA527C" w14:textId="77777777" w:rsidR="00C0491F" w:rsidRPr="007A2E28" w:rsidRDefault="00C0491F" w:rsidP="009B4968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14:paraId="09BE010B" w14:textId="15A69FA6" w:rsidR="005E75FF" w:rsidRPr="00E459F9" w:rsidRDefault="005E75FF" w:rsidP="009B4968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Cs w:val="24"/>
          <w:u w:val="single"/>
          <w:lang w:eastAsia="hr-HR"/>
        </w:rPr>
      </w:pP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>1.</w:t>
      </w:r>
      <w:r w:rsidR="00401344">
        <w:rPr>
          <w:rFonts w:ascii="Times New Roman" w:eastAsia="Times New Roman" w:hAnsi="Times New Roman" w:cs="Times New Roman"/>
          <w:bCs/>
          <w:szCs w:val="24"/>
          <w:lang w:eastAsia="hr-HR"/>
        </w:rPr>
        <w:t>3</w:t>
      </w:r>
      <w:r w:rsidR="003F55E1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RASHODI ZA NABAVU NEFINANCIJSKE </w:t>
      </w:r>
      <w:r w:rsidR="007A2E28">
        <w:rPr>
          <w:rFonts w:ascii="Times New Roman" w:eastAsia="Times New Roman" w:hAnsi="Times New Roman" w:cs="Times New Roman"/>
          <w:bCs/>
          <w:szCs w:val="24"/>
          <w:lang w:eastAsia="hr-HR"/>
        </w:rPr>
        <w:t>IMOVINE</w:t>
      </w:r>
    </w:p>
    <w:p w14:paraId="7E924F3E" w14:textId="7DC41005" w:rsidR="00C0491F" w:rsidRDefault="00C0491F" w:rsidP="009B496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Ukupni rashodi za nabavu nefinancijske imovine u prvom polugodištu 202</w:t>
      </w:r>
      <w:r w:rsidR="00B2531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godine iznose </w:t>
      </w:r>
      <w:r w:rsidR="00504B5D">
        <w:rPr>
          <w:rFonts w:ascii="Times New Roman" w:hAnsi="Times New Roman" w:cs="Times New Roman"/>
          <w:szCs w:val="24"/>
        </w:rPr>
        <w:t>402,69</w:t>
      </w:r>
      <w:r>
        <w:rPr>
          <w:rFonts w:ascii="Times New Roman" w:hAnsi="Times New Roman" w:cs="Times New Roman"/>
          <w:szCs w:val="24"/>
        </w:rPr>
        <w:t xml:space="preserve"> milijuna kuna odnosno </w:t>
      </w:r>
      <w:r w:rsidR="00504B5D">
        <w:rPr>
          <w:rFonts w:ascii="Times New Roman" w:hAnsi="Times New Roman" w:cs="Times New Roman"/>
          <w:szCs w:val="24"/>
        </w:rPr>
        <w:t>21,56</w:t>
      </w:r>
      <w:r>
        <w:rPr>
          <w:rFonts w:ascii="Times New Roman" w:hAnsi="Times New Roman" w:cs="Times New Roman"/>
          <w:szCs w:val="24"/>
        </w:rPr>
        <w:t>% planiranih sredstava za 202</w:t>
      </w:r>
      <w:r w:rsidR="00B2531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 godinu, od čega se na programe investicijskih aktivnosti odnosi 99,</w:t>
      </w:r>
      <w:r w:rsidR="00B2531F">
        <w:rPr>
          <w:rFonts w:ascii="Times New Roman" w:hAnsi="Times New Roman" w:cs="Times New Roman"/>
          <w:szCs w:val="24"/>
        </w:rPr>
        <w:t>4</w:t>
      </w:r>
      <w:r w:rsidR="00504B5D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% tj. </w:t>
      </w:r>
      <w:r w:rsidR="00504B5D">
        <w:rPr>
          <w:rFonts w:ascii="Times New Roman" w:hAnsi="Times New Roman" w:cs="Times New Roman"/>
          <w:szCs w:val="24"/>
        </w:rPr>
        <w:t>400,50</w:t>
      </w:r>
      <w:r>
        <w:rPr>
          <w:rFonts w:ascii="Times New Roman" w:hAnsi="Times New Roman" w:cs="Times New Roman"/>
          <w:szCs w:val="24"/>
        </w:rPr>
        <w:t xml:space="preserve"> milijuna kuna.</w:t>
      </w:r>
    </w:p>
    <w:p w14:paraId="724438E4" w14:textId="42807A0C" w:rsidR="00997683" w:rsidRDefault="00997683" w:rsidP="009B4968">
      <w:pPr>
        <w:spacing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Prema programima investicijskih aktivnosti izvršenje po programima je kako slijedi:</w:t>
      </w:r>
    </w:p>
    <w:p w14:paraId="55D70529" w14:textId="69A793D9" w:rsidR="00997683" w:rsidRPr="007E6CEF" w:rsidRDefault="00997683" w:rsidP="009B4968">
      <w:pPr>
        <w:pStyle w:val="Odlomakpopisa"/>
        <w:numPr>
          <w:ilvl w:val="0"/>
          <w:numId w:val="15"/>
        </w:numPr>
        <w:tabs>
          <w:tab w:val="right" w:leader="dot" w:pos="9070"/>
        </w:tabs>
        <w:spacing w:after="60" w:line="240" w:lineRule="auto"/>
        <w:ind w:left="284" w:hanging="284"/>
        <w:rPr>
          <w:rFonts w:ascii="Times New Roman" w:hAnsi="Times New Roman" w:cs="Times New Roman"/>
          <w:bCs/>
          <w:szCs w:val="24"/>
        </w:rPr>
      </w:pPr>
      <w:r w:rsidRPr="007E6CEF">
        <w:rPr>
          <w:rFonts w:ascii="Times New Roman" w:hAnsi="Times New Roman" w:cs="Times New Roman"/>
          <w:bCs/>
          <w:szCs w:val="24"/>
        </w:rPr>
        <w:t>Program obnove i modernizacije pruga za međunarodni promet</w:t>
      </w:r>
      <w:r w:rsidRPr="007E6CEF">
        <w:rPr>
          <w:rFonts w:ascii="Times New Roman" w:hAnsi="Times New Roman" w:cs="Times New Roman"/>
          <w:bCs/>
          <w:szCs w:val="24"/>
        </w:rPr>
        <w:tab/>
      </w:r>
      <w:r w:rsidR="00B2531F">
        <w:rPr>
          <w:rFonts w:ascii="Times New Roman" w:hAnsi="Times New Roman" w:cs="Times New Roman"/>
          <w:bCs/>
          <w:szCs w:val="24"/>
        </w:rPr>
        <w:t>197,95</w:t>
      </w:r>
      <w:r w:rsidRPr="007E6CEF">
        <w:rPr>
          <w:rFonts w:ascii="Times New Roman" w:hAnsi="Times New Roman" w:cs="Times New Roman"/>
          <w:bCs/>
          <w:szCs w:val="24"/>
        </w:rPr>
        <w:t xml:space="preserve"> milijuna kuna</w:t>
      </w:r>
    </w:p>
    <w:p w14:paraId="0B09F811" w14:textId="1C7F5067" w:rsidR="00997683" w:rsidRPr="007E6CEF" w:rsidRDefault="00997683" w:rsidP="009B4968">
      <w:pPr>
        <w:pStyle w:val="Odlomakpopisa"/>
        <w:numPr>
          <w:ilvl w:val="0"/>
          <w:numId w:val="15"/>
        </w:numPr>
        <w:tabs>
          <w:tab w:val="right" w:leader="dot" w:pos="9070"/>
        </w:tabs>
        <w:spacing w:after="60" w:line="240" w:lineRule="auto"/>
        <w:ind w:left="284" w:hanging="284"/>
        <w:rPr>
          <w:rFonts w:ascii="Times New Roman" w:hAnsi="Times New Roman" w:cs="Times New Roman"/>
          <w:bCs/>
          <w:szCs w:val="24"/>
        </w:rPr>
      </w:pPr>
      <w:r w:rsidRPr="007E6CEF">
        <w:rPr>
          <w:rFonts w:ascii="Times New Roman" w:hAnsi="Times New Roman" w:cs="Times New Roman"/>
          <w:bCs/>
          <w:szCs w:val="24"/>
        </w:rPr>
        <w:t>Program obnove i modernizacije pruga za regionalni promet</w:t>
      </w:r>
      <w:r w:rsidRPr="007E6CEF">
        <w:rPr>
          <w:rFonts w:ascii="Times New Roman" w:hAnsi="Times New Roman" w:cs="Times New Roman"/>
          <w:bCs/>
          <w:szCs w:val="24"/>
        </w:rPr>
        <w:tab/>
      </w:r>
      <w:r w:rsidR="00B2531F">
        <w:rPr>
          <w:rFonts w:ascii="Times New Roman" w:hAnsi="Times New Roman" w:cs="Times New Roman"/>
          <w:bCs/>
          <w:szCs w:val="24"/>
        </w:rPr>
        <w:t>61,44</w:t>
      </w:r>
      <w:r w:rsidRPr="007E6CEF">
        <w:rPr>
          <w:rFonts w:ascii="Times New Roman" w:hAnsi="Times New Roman" w:cs="Times New Roman"/>
          <w:bCs/>
          <w:szCs w:val="24"/>
        </w:rPr>
        <w:t xml:space="preserve"> milijuna kuna</w:t>
      </w:r>
    </w:p>
    <w:p w14:paraId="029A8AEB" w14:textId="3F48377D" w:rsidR="00997683" w:rsidRPr="007E6CEF" w:rsidRDefault="00997683" w:rsidP="009B4968">
      <w:pPr>
        <w:pStyle w:val="Odlomakpopisa"/>
        <w:numPr>
          <w:ilvl w:val="0"/>
          <w:numId w:val="15"/>
        </w:numPr>
        <w:tabs>
          <w:tab w:val="right" w:leader="dot" w:pos="9070"/>
        </w:tabs>
        <w:spacing w:after="60" w:line="240" w:lineRule="auto"/>
        <w:ind w:left="284" w:hanging="284"/>
        <w:rPr>
          <w:rFonts w:ascii="Times New Roman" w:hAnsi="Times New Roman" w:cs="Times New Roman"/>
          <w:bCs/>
          <w:szCs w:val="24"/>
        </w:rPr>
      </w:pPr>
      <w:r w:rsidRPr="007E6CEF">
        <w:rPr>
          <w:rFonts w:ascii="Times New Roman" w:hAnsi="Times New Roman" w:cs="Times New Roman"/>
          <w:bCs/>
          <w:szCs w:val="24"/>
        </w:rPr>
        <w:t>Program obnove i modernizacije pruga za lokalni promet</w:t>
      </w:r>
      <w:r w:rsidRPr="007E6CEF">
        <w:rPr>
          <w:rFonts w:ascii="Times New Roman" w:hAnsi="Times New Roman" w:cs="Times New Roman"/>
          <w:bCs/>
          <w:szCs w:val="24"/>
        </w:rPr>
        <w:tab/>
      </w:r>
      <w:r w:rsidR="00B2531F">
        <w:rPr>
          <w:rFonts w:ascii="Times New Roman" w:hAnsi="Times New Roman" w:cs="Times New Roman"/>
          <w:bCs/>
          <w:szCs w:val="24"/>
        </w:rPr>
        <w:t>1,34</w:t>
      </w:r>
      <w:r w:rsidRPr="007E6CEF">
        <w:rPr>
          <w:rFonts w:ascii="Times New Roman" w:hAnsi="Times New Roman" w:cs="Times New Roman"/>
          <w:bCs/>
          <w:szCs w:val="24"/>
        </w:rPr>
        <w:t xml:space="preserve"> milijuna kuna</w:t>
      </w:r>
    </w:p>
    <w:p w14:paraId="3000E111" w14:textId="5B4CF7E9" w:rsidR="00997683" w:rsidRPr="007E6CEF" w:rsidRDefault="00997683" w:rsidP="009B4968">
      <w:pPr>
        <w:pStyle w:val="Odlomakpopisa"/>
        <w:numPr>
          <w:ilvl w:val="0"/>
          <w:numId w:val="15"/>
        </w:numPr>
        <w:tabs>
          <w:tab w:val="right" w:leader="dot" w:pos="9070"/>
        </w:tabs>
        <w:spacing w:after="60" w:line="240" w:lineRule="auto"/>
        <w:ind w:left="284" w:hanging="284"/>
        <w:rPr>
          <w:rFonts w:ascii="Times New Roman" w:hAnsi="Times New Roman" w:cs="Times New Roman"/>
          <w:bCs/>
          <w:szCs w:val="24"/>
        </w:rPr>
      </w:pPr>
      <w:r w:rsidRPr="007E6CEF">
        <w:rPr>
          <w:rFonts w:ascii="Times New Roman" w:hAnsi="Times New Roman" w:cs="Times New Roman"/>
          <w:bCs/>
          <w:szCs w:val="24"/>
        </w:rPr>
        <w:t>Program obnove i modernizacije željezničkog čvorišta Zagreb</w:t>
      </w:r>
      <w:r w:rsidRPr="007E6CEF">
        <w:rPr>
          <w:rFonts w:ascii="Times New Roman" w:hAnsi="Times New Roman" w:cs="Times New Roman"/>
          <w:bCs/>
          <w:szCs w:val="24"/>
        </w:rPr>
        <w:tab/>
      </w:r>
      <w:r w:rsidR="00B2531F">
        <w:rPr>
          <w:rFonts w:ascii="Times New Roman" w:hAnsi="Times New Roman" w:cs="Times New Roman"/>
          <w:bCs/>
          <w:szCs w:val="24"/>
        </w:rPr>
        <w:t>0,20</w:t>
      </w:r>
      <w:r w:rsidRPr="007E6CEF">
        <w:rPr>
          <w:rFonts w:ascii="Times New Roman" w:hAnsi="Times New Roman" w:cs="Times New Roman"/>
          <w:bCs/>
          <w:szCs w:val="24"/>
        </w:rPr>
        <w:t xml:space="preserve"> milijuna kuna</w:t>
      </w:r>
    </w:p>
    <w:p w14:paraId="6D84B599" w14:textId="23548133" w:rsidR="00997683" w:rsidRPr="007E6CEF" w:rsidRDefault="00997683" w:rsidP="009B4968">
      <w:pPr>
        <w:pStyle w:val="Odlomakpopisa"/>
        <w:numPr>
          <w:ilvl w:val="0"/>
          <w:numId w:val="15"/>
        </w:numPr>
        <w:tabs>
          <w:tab w:val="right" w:leader="dot" w:pos="9070"/>
        </w:tabs>
        <w:spacing w:after="60" w:line="240" w:lineRule="auto"/>
        <w:ind w:left="284" w:hanging="284"/>
        <w:rPr>
          <w:rFonts w:ascii="Times New Roman" w:hAnsi="Times New Roman" w:cs="Times New Roman"/>
          <w:bCs/>
          <w:szCs w:val="24"/>
        </w:rPr>
      </w:pPr>
      <w:r w:rsidRPr="007E6CEF">
        <w:rPr>
          <w:rFonts w:ascii="Times New Roman" w:hAnsi="Times New Roman" w:cs="Times New Roman"/>
          <w:bCs/>
          <w:szCs w:val="24"/>
        </w:rPr>
        <w:t>Program aktivnosti u funkciji infrastrukture i prometa na mreži</w:t>
      </w:r>
      <w:r w:rsidRPr="007E6CEF">
        <w:rPr>
          <w:rFonts w:ascii="Times New Roman" w:hAnsi="Times New Roman" w:cs="Times New Roman"/>
          <w:bCs/>
          <w:szCs w:val="24"/>
        </w:rPr>
        <w:tab/>
      </w:r>
      <w:r w:rsidR="00B2531F">
        <w:rPr>
          <w:rFonts w:ascii="Times New Roman" w:hAnsi="Times New Roman" w:cs="Times New Roman"/>
          <w:bCs/>
          <w:szCs w:val="24"/>
        </w:rPr>
        <w:t>20,3</w:t>
      </w:r>
      <w:r w:rsidR="009718ED">
        <w:rPr>
          <w:rFonts w:ascii="Times New Roman" w:hAnsi="Times New Roman" w:cs="Times New Roman"/>
          <w:bCs/>
          <w:szCs w:val="24"/>
        </w:rPr>
        <w:t>4</w:t>
      </w:r>
      <w:r w:rsidRPr="007E6CEF">
        <w:rPr>
          <w:rFonts w:ascii="Times New Roman" w:hAnsi="Times New Roman" w:cs="Times New Roman"/>
          <w:bCs/>
          <w:szCs w:val="24"/>
        </w:rPr>
        <w:t xml:space="preserve"> milijuna kuna</w:t>
      </w:r>
    </w:p>
    <w:p w14:paraId="6B0AD1D4" w14:textId="23E7692C" w:rsidR="00997683" w:rsidRPr="007E6CEF" w:rsidRDefault="00997683" w:rsidP="009B4968">
      <w:pPr>
        <w:pStyle w:val="Odlomakpopisa"/>
        <w:numPr>
          <w:ilvl w:val="0"/>
          <w:numId w:val="15"/>
        </w:numPr>
        <w:tabs>
          <w:tab w:val="right" w:leader="dot" w:pos="9070"/>
        </w:tabs>
        <w:spacing w:after="60" w:line="240" w:lineRule="auto"/>
        <w:ind w:left="284" w:hanging="284"/>
        <w:rPr>
          <w:rFonts w:ascii="Times New Roman" w:hAnsi="Times New Roman" w:cs="Times New Roman"/>
          <w:bCs/>
          <w:szCs w:val="24"/>
        </w:rPr>
      </w:pPr>
      <w:r w:rsidRPr="007E6CEF">
        <w:rPr>
          <w:rFonts w:ascii="Times New Roman" w:hAnsi="Times New Roman" w:cs="Times New Roman"/>
          <w:bCs/>
          <w:szCs w:val="24"/>
        </w:rPr>
        <w:t>Izgradnja novih pruga i kolosijeka</w:t>
      </w:r>
      <w:r w:rsidRPr="007E6CEF">
        <w:rPr>
          <w:rFonts w:ascii="Times New Roman" w:hAnsi="Times New Roman" w:cs="Times New Roman"/>
          <w:bCs/>
          <w:szCs w:val="24"/>
        </w:rPr>
        <w:tab/>
      </w:r>
      <w:r w:rsidR="00504B5D">
        <w:rPr>
          <w:rFonts w:ascii="Times New Roman" w:hAnsi="Times New Roman" w:cs="Times New Roman"/>
          <w:bCs/>
          <w:szCs w:val="24"/>
        </w:rPr>
        <w:t>119,23</w:t>
      </w:r>
      <w:r w:rsidRPr="007E6CEF">
        <w:rPr>
          <w:rFonts w:ascii="Times New Roman" w:hAnsi="Times New Roman" w:cs="Times New Roman"/>
          <w:bCs/>
          <w:szCs w:val="24"/>
        </w:rPr>
        <w:t xml:space="preserve"> milijuna kuna</w:t>
      </w:r>
    </w:p>
    <w:p w14:paraId="5ED21A59" w14:textId="38B087B5" w:rsidR="00C664FB" w:rsidRDefault="00C664FB" w:rsidP="009B4968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14:paraId="7E6FF41C" w14:textId="46292896" w:rsidR="005963E2" w:rsidRDefault="0075492C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Odstupanje od planiranih sredstava </w:t>
      </w:r>
      <w:r w:rsidR="00B2531F">
        <w:rPr>
          <w:rFonts w:ascii="Times New Roman" w:hAnsi="Times New Roman" w:cs="Times New Roman"/>
          <w:bCs/>
          <w:szCs w:val="24"/>
        </w:rPr>
        <w:t xml:space="preserve">za nabavu nefinancijske imovine </w:t>
      </w:r>
      <w:r>
        <w:rPr>
          <w:rFonts w:ascii="Times New Roman" w:hAnsi="Times New Roman" w:cs="Times New Roman"/>
          <w:bCs/>
          <w:szCs w:val="24"/>
        </w:rPr>
        <w:t xml:space="preserve">rezultat su </w:t>
      </w:r>
      <w:r w:rsidR="005963E2" w:rsidRPr="005963E2">
        <w:rPr>
          <w:rFonts w:ascii="Times New Roman" w:hAnsi="Times New Roman" w:cs="Times New Roman"/>
          <w:bCs/>
          <w:szCs w:val="24"/>
        </w:rPr>
        <w:t>promijenjene dinamike investicijskih aktivnosti uslijed pandemije, s jedne strane zbog usporavanja projekata koji su već bili u tijeku, te s druge strane, pomaka u vezi početka radova  na novo ugovorenim investicijskim projektima.</w:t>
      </w:r>
      <w:r w:rsidR="005963E2">
        <w:rPr>
          <w:rFonts w:ascii="Times New Roman" w:hAnsi="Times New Roman" w:cs="Times New Roman"/>
          <w:bCs/>
          <w:szCs w:val="24"/>
        </w:rPr>
        <w:t xml:space="preserve"> Posebno se to odnosi na projekt </w:t>
      </w:r>
      <w:r w:rsidR="005963E2" w:rsidRPr="005963E2">
        <w:rPr>
          <w:rFonts w:ascii="Times New Roman" w:hAnsi="Times New Roman" w:cs="Times New Roman"/>
          <w:bCs/>
          <w:i/>
          <w:iCs/>
          <w:szCs w:val="24"/>
        </w:rPr>
        <w:t xml:space="preserve">Rekonstrukcija postojećeg i izgradnja drugog kolosijeka na dionici Križevci - Koprivnica - DG, pruga DG - </w:t>
      </w:r>
      <w:proofErr w:type="spellStart"/>
      <w:r w:rsidR="005963E2" w:rsidRPr="005963E2">
        <w:rPr>
          <w:rFonts w:ascii="Times New Roman" w:hAnsi="Times New Roman" w:cs="Times New Roman"/>
          <w:bCs/>
          <w:i/>
          <w:iCs/>
          <w:szCs w:val="24"/>
        </w:rPr>
        <w:t>Botovo</w:t>
      </w:r>
      <w:proofErr w:type="spellEnd"/>
      <w:r w:rsidR="005963E2" w:rsidRPr="005963E2">
        <w:rPr>
          <w:rFonts w:ascii="Times New Roman" w:hAnsi="Times New Roman" w:cs="Times New Roman"/>
          <w:bCs/>
          <w:i/>
          <w:iCs/>
          <w:szCs w:val="24"/>
        </w:rPr>
        <w:t xml:space="preserve"> - Dugo Selo</w:t>
      </w:r>
      <w:r w:rsidR="005963E2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 w:rsidR="005963E2">
        <w:rPr>
          <w:rFonts w:ascii="Times New Roman" w:hAnsi="Times New Roman" w:cs="Times New Roman"/>
          <w:bCs/>
          <w:szCs w:val="24"/>
        </w:rPr>
        <w:t>gdje je usporeno rješavanje radno pravne dokumentacije turskog izvođača radova rezultiralo značajnim odstupanjem od planirane dinamike</w:t>
      </w:r>
      <w:r w:rsidR="005963E2" w:rsidRPr="005963E2">
        <w:rPr>
          <w:rFonts w:ascii="Times New Roman" w:hAnsi="Times New Roman" w:cs="Times New Roman"/>
          <w:bCs/>
          <w:szCs w:val="24"/>
        </w:rPr>
        <w:t xml:space="preserve"> </w:t>
      </w:r>
      <w:r w:rsidR="005963E2">
        <w:rPr>
          <w:rFonts w:ascii="Times New Roman" w:hAnsi="Times New Roman" w:cs="Times New Roman"/>
          <w:bCs/>
          <w:szCs w:val="24"/>
        </w:rPr>
        <w:t xml:space="preserve">u prvoj polovici 2021. godine. </w:t>
      </w:r>
    </w:p>
    <w:p w14:paraId="3406E5C6" w14:textId="77777777" w:rsidR="00C810D5" w:rsidRDefault="00C810D5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070187A" w14:textId="7980DD72" w:rsidR="00D410BE" w:rsidRDefault="00D410BE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Isto tako, na odstupanje od planiranih sredstava utjecali su i dugotrajni postupci javne nabave, usporeno rješavanje </w:t>
      </w:r>
      <w:r w:rsidR="00E52EF6">
        <w:rPr>
          <w:rFonts w:ascii="Times New Roman" w:hAnsi="Times New Roman" w:cs="Times New Roman"/>
          <w:bCs/>
          <w:szCs w:val="24"/>
        </w:rPr>
        <w:t xml:space="preserve">imovinsko-pravnih odnosa i </w:t>
      </w:r>
      <w:r>
        <w:rPr>
          <w:rFonts w:ascii="Times New Roman" w:hAnsi="Times New Roman" w:cs="Times New Roman"/>
          <w:bCs/>
          <w:szCs w:val="24"/>
        </w:rPr>
        <w:t xml:space="preserve"> zastoji u nabavci ključnih materijala od strane izvođača radova</w:t>
      </w:r>
      <w:r w:rsidR="00810352">
        <w:rPr>
          <w:rFonts w:ascii="Times New Roman" w:hAnsi="Times New Roman" w:cs="Times New Roman"/>
          <w:bCs/>
          <w:szCs w:val="24"/>
        </w:rPr>
        <w:t xml:space="preserve"> što je rezultiralo usporavanjem planiranih radova.</w:t>
      </w:r>
    </w:p>
    <w:p w14:paraId="5FBC6A61" w14:textId="77777777" w:rsidR="00C810D5" w:rsidRDefault="00C810D5" w:rsidP="009B496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47D7006" w14:textId="1CF61472" w:rsidR="00E52EF6" w:rsidRPr="005963E2" w:rsidRDefault="00E52EF6" w:rsidP="009B4968">
      <w:pPr>
        <w:spacing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 odnosu na isto razdoblje 2020. godine, realizacija rashoda za nabavku nefinancijske imovine je manja za </w:t>
      </w:r>
      <w:r w:rsidR="00504B5D">
        <w:rPr>
          <w:rFonts w:ascii="Times New Roman" w:hAnsi="Times New Roman" w:cs="Times New Roman"/>
          <w:bCs/>
          <w:szCs w:val="24"/>
        </w:rPr>
        <w:t>40,07</w:t>
      </w:r>
      <w:r>
        <w:rPr>
          <w:rFonts w:ascii="Times New Roman" w:hAnsi="Times New Roman" w:cs="Times New Roman"/>
          <w:bCs/>
          <w:szCs w:val="24"/>
        </w:rPr>
        <w:t xml:space="preserve">% odnosno za </w:t>
      </w:r>
      <w:r w:rsidR="00504B5D">
        <w:rPr>
          <w:rFonts w:ascii="Times New Roman" w:hAnsi="Times New Roman" w:cs="Times New Roman"/>
          <w:bCs/>
          <w:szCs w:val="24"/>
        </w:rPr>
        <w:t>269,27</w:t>
      </w:r>
      <w:r>
        <w:rPr>
          <w:rFonts w:ascii="Times New Roman" w:hAnsi="Times New Roman" w:cs="Times New Roman"/>
          <w:bCs/>
          <w:szCs w:val="24"/>
        </w:rPr>
        <w:t xml:space="preserve"> milijuna kuna. Predmetno smanjenje nije rezultat smanjene investicijske aktivnosti HŽ Infrastrukture, već ga treba promatrati u kontekstu da su u prvoj polovici 2020. godine</w:t>
      </w:r>
      <w:r w:rsidR="005D565E">
        <w:rPr>
          <w:rFonts w:ascii="Times New Roman" w:hAnsi="Times New Roman" w:cs="Times New Roman"/>
          <w:bCs/>
          <w:szCs w:val="24"/>
        </w:rPr>
        <w:t xml:space="preserve">, sukladno ugovornoj dokumentaciji, </w:t>
      </w:r>
      <w:r>
        <w:rPr>
          <w:rFonts w:ascii="Times New Roman" w:hAnsi="Times New Roman" w:cs="Times New Roman"/>
          <w:bCs/>
          <w:szCs w:val="24"/>
        </w:rPr>
        <w:t>isplaćen</w:t>
      </w:r>
      <w:r w:rsidR="005D565E">
        <w:rPr>
          <w:rFonts w:ascii="Times New Roman" w:hAnsi="Times New Roman" w:cs="Times New Roman"/>
          <w:bCs/>
          <w:szCs w:val="24"/>
        </w:rPr>
        <w:t>i</w:t>
      </w:r>
      <w:r>
        <w:rPr>
          <w:rFonts w:ascii="Times New Roman" w:hAnsi="Times New Roman" w:cs="Times New Roman"/>
          <w:bCs/>
          <w:szCs w:val="24"/>
        </w:rPr>
        <w:t xml:space="preserve"> avans</w:t>
      </w:r>
      <w:r w:rsidR="005D565E">
        <w:rPr>
          <w:rFonts w:ascii="Times New Roman" w:hAnsi="Times New Roman" w:cs="Times New Roman"/>
          <w:bCs/>
          <w:szCs w:val="24"/>
        </w:rPr>
        <w:t xml:space="preserve">i izvođačima radova na investicijskim projektima koji su sufinancirani EU sredstvima iz OPKK i CEF programa u ukupnom iznosu od 313,77 milijuna kuna. 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3FAD2CA4" w14:textId="77777777" w:rsidR="00017BD1" w:rsidRPr="00262D4E" w:rsidRDefault="00017BD1" w:rsidP="009B4968">
      <w:pPr>
        <w:spacing w:line="240" w:lineRule="auto"/>
        <w:contextualSpacing/>
        <w:rPr>
          <w:rFonts w:ascii="Times New Roman" w:hAnsi="Times New Roman" w:cs="Times New Roman"/>
          <w:bCs/>
          <w:szCs w:val="24"/>
        </w:rPr>
      </w:pPr>
    </w:p>
    <w:p w14:paraId="49AC4CBF" w14:textId="77777777" w:rsidR="005E75FF" w:rsidRPr="00262D4E" w:rsidRDefault="005E75FF" w:rsidP="009B496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2. RAČUN FINANCIRANJA </w:t>
      </w:r>
    </w:p>
    <w:p w14:paraId="7FA00CCC" w14:textId="1E805D29" w:rsidR="00A5793B" w:rsidRDefault="001E17B8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HŽ Infrastruktura je u </w:t>
      </w:r>
      <w:r w:rsidR="00D126C5">
        <w:rPr>
          <w:rFonts w:ascii="Times New Roman" w:hAnsi="Times New Roman" w:cs="Times New Roman"/>
          <w:szCs w:val="24"/>
        </w:rPr>
        <w:t>prvom polugodištu</w:t>
      </w:r>
      <w:r>
        <w:rPr>
          <w:rFonts w:ascii="Times New Roman" w:hAnsi="Times New Roman" w:cs="Times New Roman"/>
          <w:szCs w:val="24"/>
        </w:rPr>
        <w:t xml:space="preserve"> 202</w:t>
      </w:r>
      <w:r w:rsidR="005D565E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godin</w:t>
      </w:r>
      <w:r w:rsidR="005D565E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ostvarila </w:t>
      </w:r>
      <w:r w:rsidR="005D565E">
        <w:rPr>
          <w:rFonts w:ascii="Times New Roman" w:hAnsi="Times New Roman" w:cs="Times New Roman"/>
          <w:szCs w:val="24"/>
        </w:rPr>
        <w:t>245,19</w:t>
      </w:r>
      <w:r>
        <w:rPr>
          <w:rFonts w:ascii="Times New Roman" w:hAnsi="Times New Roman" w:cs="Times New Roman"/>
          <w:szCs w:val="24"/>
        </w:rPr>
        <w:t xml:space="preserve"> milijuna kuna primitaka od zaduživanja, od čega </w:t>
      </w:r>
      <w:r w:rsidR="005D565E">
        <w:rPr>
          <w:rFonts w:ascii="Times New Roman" w:hAnsi="Times New Roman" w:cs="Times New Roman"/>
          <w:szCs w:val="24"/>
        </w:rPr>
        <w:t>55,19</w:t>
      </w:r>
      <w:r>
        <w:rPr>
          <w:rFonts w:ascii="Times New Roman" w:hAnsi="Times New Roman" w:cs="Times New Roman"/>
          <w:szCs w:val="24"/>
        </w:rPr>
        <w:t xml:space="preserve"> milijuna kuna iz IBRD i EBRD</w:t>
      </w:r>
      <w:r w:rsidRPr="001E17B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zajmova, 1</w:t>
      </w:r>
      <w:r w:rsidR="005D565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0,00 milijuna kuna iz investicijskog kredita Hrvatske banke za obnovu i razvoj</w:t>
      </w:r>
      <w:r w:rsidR="005D565E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S obzirom na plan, izvršeno </w:t>
      </w:r>
      <w:r w:rsidR="00A5793B">
        <w:rPr>
          <w:rFonts w:ascii="Times New Roman" w:hAnsi="Times New Roman" w:cs="Times New Roman"/>
          <w:szCs w:val="24"/>
        </w:rPr>
        <w:t xml:space="preserve">je </w:t>
      </w:r>
      <w:r w:rsidR="005D565E">
        <w:rPr>
          <w:rFonts w:ascii="Times New Roman" w:hAnsi="Times New Roman" w:cs="Times New Roman"/>
          <w:szCs w:val="24"/>
        </w:rPr>
        <w:t>40,15</w:t>
      </w:r>
      <w:r w:rsidR="00A5793B">
        <w:rPr>
          <w:rFonts w:ascii="Times New Roman" w:hAnsi="Times New Roman" w:cs="Times New Roman"/>
          <w:szCs w:val="24"/>
        </w:rPr>
        <w:t>% planiranih primitaka od zaduženja.</w:t>
      </w:r>
    </w:p>
    <w:p w14:paraId="3D82A950" w14:textId="77777777" w:rsidR="002071C8" w:rsidRDefault="002071C8" w:rsidP="009B49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D711503" w14:textId="3C3C919B" w:rsidR="005D565E" w:rsidRPr="005D565E" w:rsidRDefault="00A5793B" w:rsidP="009B496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Izdaci za otplat</w:t>
      </w:r>
      <w:r w:rsidR="003D26AB">
        <w:rPr>
          <w:rFonts w:ascii="Times New Roman" w:hAnsi="Times New Roman" w:cs="Times New Roman"/>
          <w:szCs w:val="24"/>
        </w:rPr>
        <w:t xml:space="preserve">u glavnice primljenih kredita i zajmova iznose </w:t>
      </w:r>
      <w:r w:rsidR="005D565E">
        <w:rPr>
          <w:rFonts w:ascii="Times New Roman" w:hAnsi="Times New Roman" w:cs="Times New Roman"/>
          <w:szCs w:val="24"/>
        </w:rPr>
        <w:t>88,22</w:t>
      </w:r>
      <w:r w:rsidR="003D26AB">
        <w:rPr>
          <w:rFonts w:ascii="Times New Roman" w:hAnsi="Times New Roman" w:cs="Times New Roman"/>
          <w:szCs w:val="24"/>
        </w:rPr>
        <w:t xml:space="preserve"> milijuna kuna, od čega se </w:t>
      </w:r>
      <w:r w:rsidR="005D565E">
        <w:rPr>
          <w:rFonts w:ascii="Times New Roman" w:hAnsi="Times New Roman" w:cs="Times New Roman"/>
          <w:szCs w:val="24"/>
        </w:rPr>
        <w:t>45,74</w:t>
      </w:r>
      <w:r w:rsidR="003D26AB">
        <w:rPr>
          <w:rFonts w:ascii="Times New Roman" w:hAnsi="Times New Roman" w:cs="Times New Roman"/>
          <w:szCs w:val="24"/>
        </w:rPr>
        <w:t xml:space="preserve"> milijuna kuna odnose na otplatu glavnice IBRD i EBRD zajmova</w:t>
      </w:r>
      <w:r w:rsidR="00810352">
        <w:rPr>
          <w:rFonts w:ascii="Times New Roman" w:hAnsi="Times New Roman" w:cs="Times New Roman"/>
          <w:szCs w:val="24"/>
        </w:rPr>
        <w:t xml:space="preserve">. Otplata glavnice </w:t>
      </w:r>
      <w:r w:rsidR="00810352" w:rsidRPr="005D565E">
        <w:rPr>
          <w:rFonts w:ascii="Times New Roman" w:hAnsi="Times New Roman" w:cs="Times New Roman"/>
          <w:bCs/>
          <w:szCs w:val="24"/>
        </w:rPr>
        <w:t xml:space="preserve">po investicijskim kreditima izvan javnog sektora kojima su financirani projekti </w:t>
      </w:r>
      <w:r w:rsidR="00810352" w:rsidRPr="005D565E">
        <w:rPr>
          <w:rFonts w:ascii="Times New Roman" w:hAnsi="Times New Roman" w:cs="Times New Roman"/>
          <w:szCs w:val="24"/>
        </w:rPr>
        <w:t xml:space="preserve">obnove, </w:t>
      </w:r>
      <w:r w:rsidR="00810352" w:rsidRPr="005D565E">
        <w:rPr>
          <w:rFonts w:ascii="Times New Roman" w:hAnsi="Times New Roman" w:cs="Times New Roman"/>
          <w:szCs w:val="24"/>
        </w:rPr>
        <w:lastRenderedPageBreak/>
        <w:t>modernizacije i izgradnje željezničke infrastrukture</w:t>
      </w:r>
      <w:r w:rsidR="00810352">
        <w:rPr>
          <w:rFonts w:ascii="Times New Roman" w:hAnsi="Times New Roman" w:cs="Times New Roman"/>
          <w:szCs w:val="24"/>
        </w:rPr>
        <w:t xml:space="preserve"> iznosi 4</w:t>
      </w:r>
      <w:r w:rsidR="005D565E">
        <w:rPr>
          <w:rFonts w:ascii="Times New Roman" w:hAnsi="Times New Roman" w:cs="Times New Roman"/>
          <w:szCs w:val="24"/>
        </w:rPr>
        <w:t>2,50</w:t>
      </w:r>
      <w:r w:rsidR="003D26AB">
        <w:rPr>
          <w:rFonts w:ascii="Times New Roman" w:hAnsi="Times New Roman" w:cs="Times New Roman"/>
          <w:szCs w:val="24"/>
        </w:rPr>
        <w:t xml:space="preserve"> milijuna kuna</w:t>
      </w:r>
      <w:r w:rsidR="00810352">
        <w:rPr>
          <w:rFonts w:ascii="Times New Roman" w:hAnsi="Times New Roman" w:cs="Times New Roman"/>
          <w:szCs w:val="24"/>
        </w:rPr>
        <w:t xml:space="preserve"> i predstavlja </w:t>
      </w:r>
      <w:r w:rsidR="005D565E" w:rsidRPr="005D565E">
        <w:rPr>
          <w:rFonts w:ascii="Times New Roman" w:hAnsi="Times New Roman" w:cs="Times New Roman"/>
          <w:szCs w:val="24"/>
        </w:rPr>
        <w:t xml:space="preserve"> nov</w:t>
      </w:r>
      <w:r w:rsidR="00810352">
        <w:rPr>
          <w:rFonts w:ascii="Times New Roman" w:hAnsi="Times New Roman" w:cs="Times New Roman"/>
          <w:szCs w:val="24"/>
        </w:rPr>
        <w:t>u</w:t>
      </w:r>
      <w:r w:rsidR="005D565E" w:rsidRPr="005D565E">
        <w:rPr>
          <w:rFonts w:ascii="Times New Roman" w:hAnsi="Times New Roman" w:cs="Times New Roman"/>
          <w:szCs w:val="24"/>
        </w:rPr>
        <w:t xml:space="preserve"> pozicij</w:t>
      </w:r>
      <w:r w:rsidR="00810352">
        <w:rPr>
          <w:rFonts w:ascii="Times New Roman" w:hAnsi="Times New Roman" w:cs="Times New Roman"/>
          <w:szCs w:val="24"/>
        </w:rPr>
        <w:t>u</w:t>
      </w:r>
      <w:r w:rsidR="005D565E" w:rsidRPr="005D565E">
        <w:rPr>
          <w:rFonts w:ascii="Times New Roman" w:hAnsi="Times New Roman" w:cs="Times New Roman"/>
          <w:szCs w:val="24"/>
        </w:rPr>
        <w:t xml:space="preserve"> u 2021. godin</w:t>
      </w:r>
      <w:r w:rsidR="005D565E">
        <w:rPr>
          <w:rFonts w:ascii="Times New Roman" w:hAnsi="Times New Roman" w:cs="Times New Roman"/>
          <w:szCs w:val="24"/>
        </w:rPr>
        <w:t>i</w:t>
      </w:r>
      <w:r w:rsidR="00810352">
        <w:rPr>
          <w:rFonts w:ascii="Times New Roman" w:hAnsi="Times New Roman" w:cs="Times New Roman"/>
          <w:szCs w:val="24"/>
        </w:rPr>
        <w:t xml:space="preserve"> koja se </w:t>
      </w:r>
      <w:r w:rsidR="005D565E" w:rsidRPr="005D565E">
        <w:rPr>
          <w:rFonts w:ascii="Times New Roman" w:hAnsi="Times New Roman" w:cs="Times New Roman"/>
          <w:szCs w:val="24"/>
        </w:rPr>
        <w:t>podmiruje se iz državnog proračuna kroz poziciju prihoda od pomoći temeljem protestiranih jamstava.</w:t>
      </w:r>
      <w:r w:rsidR="005D565E">
        <w:rPr>
          <w:rFonts w:ascii="Times New Roman" w:hAnsi="Times New Roman" w:cs="Times New Roman"/>
          <w:szCs w:val="24"/>
        </w:rPr>
        <w:t xml:space="preserve"> Izdaci za otplatu glavnice primljenih kredita ostvareni su na razini od 47,41% planiranih sredstava.</w:t>
      </w:r>
    </w:p>
    <w:p w14:paraId="3A80BAF9" w14:textId="463FD1C1" w:rsidR="005D565E" w:rsidRDefault="005D565E" w:rsidP="009B4968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5D565E" w:rsidSect="001B2B7F">
      <w:footerReference w:type="default" r:id="rId10"/>
      <w:pgSz w:w="11906" w:h="16838"/>
      <w:pgMar w:top="1418" w:right="1418" w:bottom="1418" w:left="1418" w:header="709" w:footer="709" w:gutter="0"/>
      <w:pgNumType w:start="6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E582" w14:textId="77777777" w:rsidR="00EB2744" w:rsidRDefault="00EB2744" w:rsidP="00100B63">
      <w:pPr>
        <w:spacing w:after="0" w:line="240" w:lineRule="auto"/>
      </w:pPr>
      <w:r>
        <w:separator/>
      </w:r>
    </w:p>
  </w:endnote>
  <w:endnote w:type="continuationSeparator" w:id="0">
    <w:p w14:paraId="5BE7409C" w14:textId="77777777" w:rsidR="00EB2744" w:rsidRDefault="00EB2744" w:rsidP="001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975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2D3FC7" w14:textId="1A6F26BF" w:rsidR="005439B6" w:rsidRPr="005439B6" w:rsidRDefault="005439B6">
        <w:pPr>
          <w:pStyle w:val="Podnoje"/>
          <w:jc w:val="center"/>
          <w:rPr>
            <w:rFonts w:ascii="Times New Roman" w:hAnsi="Times New Roman" w:cs="Times New Roman"/>
          </w:rPr>
        </w:pPr>
        <w:r w:rsidRPr="005439B6">
          <w:rPr>
            <w:rFonts w:ascii="Times New Roman" w:hAnsi="Times New Roman" w:cs="Times New Roman"/>
          </w:rPr>
          <w:fldChar w:fldCharType="begin"/>
        </w:r>
        <w:r w:rsidRPr="005439B6">
          <w:rPr>
            <w:rFonts w:ascii="Times New Roman" w:hAnsi="Times New Roman" w:cs="Times New Roman"/>
          </w:rPr>
          <w:instrText>PAGE   \* MERGEFORMAT</w:instrText>
        </w:r>
        <w:r w:rsidRPr="005439B6">
          <w:rPr>
            <w:rFonts w:ascii="Times New Roman" w:hAnsi="Times New Roman" w:cs="Times New Roman"/>
          </w:rPr>
          <w:fldChar w:fldCharType="separate"/>
        </w:r>
        <w:r w:rsidR="001B2B7F">
          <w:rPr>
            <w:rFonts w:ascii="Times New Roman" w:hAnsi="Times New Roman" w:cs="Times New Roman"/>
            <w:noProof/>
          </w:rPr>
          <w:t>687</w:t>
        </w:r>
        <w:r w:rsidRPr="005439B6">
          <w:rPr>
            <w:rFonts w:ascii="Times New Roman" w:hAnsi="Times New Roman" w:cs="Times New Roman"/>
          </w:rPr>
          <w:fldChar w:fldCharType="end"/>
        </w:r>
      </w:p>
    </w:sdtContent>
  </w:sdt>
  <w:p w14:paraId="66BF7878" w14:textId="77777777" w:rsidR="0022299A" w:rsidRDefault="002229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C838" w14:textId="77777777" w:rsidR="00EB2744" w:rsidRDefault="00EB2744" w:rsidP="00100B63">
      <w:pPr>
        <w:spacing w:after="0" w:line="240" w:lineRule="auto"/>
      </w:pPr>
      <w:r>
        <w:separator/>
      </w:r>
    </w:p>
  </w:footnote>
  <w:footnote w:type="continuationSeparator" w:id="0">
    <w:p w14:paraId="7B89F052" w14:textId="77777777" w:rsidR="00EB2744" w:rsidRDefault="00EB2744" w:rsidP="0010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484"/>
    <w:multiLevelType w:val="hybridMultilevel"/>
    <w:tmpl w:val="4BDC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5D4"/>
    <w:multiLevelType w:val="hybridMultilevel"/>
    <w:tmpl w:val="30E67626"/>
    <w:lvl w:ilvl="0" w:tplc="720827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F0B"/>
    <w:multiLevelType w:val="hybridMultilevel"/>
    <w:tmpl w:val="9900348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6E6EFE"/>
    <w:multiLevelType w:val="hybridMultilevel"/>
    <w:tmpl w:val="6F78EDDE"/>
    <w:lvl w:ilvl="0" w:tplc="5E72D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90C70"/>
    <w:multiLevelType w:val="hybridMultilevel"/>
    <w:tmpl w:val="BC06D44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27ED72C0"/>
    <w:multiLevelType w:val="multilevel"/>
    <w:tmpl w:val="D66A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0B97"/>
    <w:multiLevelType w:val="hybridMultilevel"/>
    <w:tmpl w:val="94C01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4635"/>
    <w:multiLevelType w:val="hybridMultilevel"/>
    <w:tmpl w:val="6A4EC68E"/>
    <w:lvl w:ilvl="0" w:tplc="720827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C4072"/>
    <w:multiLevelType w:val="hybridMultilevel"/>
    <w:tmpl w:val="326CD7BC"/>
    <w:lvl w:ilvl="0" w:tplc="0A803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371C43"/>
    <w:multiLevelType w:val="hybridMultilevel"/>
    <w:tmpl w:val="FA6C83E8"/>
    <w:lvl w:ilvl="0" w:tplc="720827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3DC8"/>
    <w:multiLevelType w:val="hybridMultilevel"/>
    <w:tmpl w:val="8A06A89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73BE0974"/>
    <w:multiLevelType w:val="hybridMultilevel"/>
    <w:tmpl w:val="BA6E8D8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767C5528"/>
    <w:multiLevelType w:val="hybridMultilevel"/>
    <w:tmpl w:val="32986C6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781648FB"/>
    <w:multiLevelType w:val="hybridMultilevel"/>
    <w:tmpl w:val="37B8E3E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E"/>
    <w:rsid w:val="00001B90"/>
    <w:rsid w:val="00014ECB"/>
    <w:rsid w:val="00017BD1"/>
    <w:rsid w:val="00027765"/>
    <w:rsid w:val="00035BA1"/>
    <w:rsid w:val="00052FCA"/>
    <w:rsid w:val="0006383E"/>
    <w:rsid w:val="00063F6A"/>
    <w:rsid w:val="000738B1"/>
    <w:rsid w:val="00074C39"/>
    <w:rsid w:val="00086572"/>
    <w:rsid w:val="000A77F8"/>
    <w:rsid w:val="000B1442"/>
    <w:rsid w:val="000B5F0A"/>
    <w:rsid w:val="000D39C8"/>
    <w:rsid w:val="00100B63"/>
    <w:rsid w:val="00102B9C"/>
    <w:rsid w:val="00105B8E"/>
    <w:rsid w:val="00111100"/>
    <w:rsid w:val="00115463"/>
    <w:rsid w:val="00115906"/>
    <w:rsid w:val="00116492"/>
    <w:rsid w:val="00122E8C"/>
    <w:rsid w:val="00133660"/>
    <w:rsid w:val="001465D5"/>
    <w:rsid w:val="001526B8"/>
    <w:rsid w:val="001533E2"/>
    <w:rsid w:val="001565DE"/>
    <w:rsid w:val="001936D3"/>
    <w:rsid w:val="00195B47"/>
    <w:rsid w:val="001B2B7F"/>
    <w:rsid w:val="001D33C5"/>
    <w:rsid w:val="001E17B8"/>
    <w:rsid w:val="001F6FE7"/>
    <w:rsid w:val="0020623C"/>
    <w:rsid w:val="002071C8"/>
    <w:rsid w:val="0021266A"/>
    <w:rsid w:val="00213AD3"/>
    <w:rsid w:val="0022299A"/>
    <w:rsid w:val="00227317"/>
    <w:rsid w:val="00254D13"/>
    <w:rsid w:val="0025747C"/>
    <w:rsid w:val="00262D4E"/>
    <w:rsid w:val="00270E4A"/>
    <w:rsid w:val="0027605D"/>
    <w:rsid w:val="002822B0"/>
    <w:rsid w:val="00286DD6"/>
    <w:rsid w:val="0029168C"/>
    <w:rsid w:val="002925FE"/>
    <w:rsid w:val="00297A6F"/>
    <w:rsid w:val="002A1591"/>
    <w:rsid w:val="002A7D3E"/>
    <w:rsid w:val="002E76F7"/>
    <w:rsid w:val="002E7724"/>
    <w:rsid w:val="002F0381"/>
    <w:rsid w:val="002F5E2D"/>
    <w:rsid w:val="00311AEF"/>
    <w:rsid w:val="00314455"/>
    <w:rsid w:val="00315701"/>
    <w:rsid w:val="00333D76"/>
    <w:rsid w:val="003445B0"/>
    <w:rsid w:val="00351DB1"/>
    <w:rsid w:val="00357DE2"/>
    <w:rsid w:val="003677F5"/>
    <w:rsid w:val="003715EE"/>
    <w:rsid w:val="003742B2"/>
    <w:rsid w:val="003868AF"/>
    <w:rsid w:val="003959B6"/>
    <w:rsid w:val="003A182C"/>
    <w:rsid w:val="003A252D"/>
    <w:rsid w:val="003C25EB"/>
    <w:rsid w:val="003C6CC1"/>
    <w:rsid w:val="003D26AB"/>
    <w:rsid w:val="003D7D44"/>
    <w:rsid w:val="003E4646"/>
    <w:rsid w:val="003F55E1"/>
    <w:rsid w:val="003F5A63"/>
    <w:rsid w:val="00401344"/>
    <w:rsid w:val="004042AF"/>
    <w:rsid w:val="00407B11"/>
    <w:rsid w:val="004124A0"/>
    <w:rsid w:val="00422A0C"/>
    <w:rsid w:val="00432B00"/>
    <w:rsid w:val="004360A7"/>
    <w:rsid w:val="00455E64"/>
    <w:rsid w:val="00464D85"/>
    <w:rsid w:val="004762EF"/>
    <w:rsid w:val="004B5835"/>
    <w:rsid w:val="004B6171"/>
    <w:rsid w:val="004D228B"/>
    <w:rsid w:val="004D32CC"/>
    <w:rsid w:val="004E2658"/>
    <w:rsid w:val="004E48DA"/>
    <w:rsid w:val="004F7CAA"/>
    <w:rsid w:val="00504B5D"/>
    <w:rsid w:val="00527065"/>
    <w:rsid w:val="005437AE"/>
    <w:rsid w:val="005439B6"/>
    <w:rsid w:val="0054468C"/>
    <w:rsid w:val="00562197"/>
    <w:rsid w:val="00572A87"/>
    <w:rsid w:val="00582B86"/>
    <w:rsid w:val="005957DB"/>
    <w:rsid w:val="005963E2"/>
    <w:rsid w:val="005D197D"/>
    <w:rsid w:val="005D38A7"/>
    <w:rsid w:val="005D565E"/>
    <w:rsid w:val="005E0D79"/>
    <w:rsid w:val="005E75FF"/>
    <w:rsid w:val="005E78DD"/>
    <w:rsid w:val="00616B4E"/>
    <w:rsid w:val="00631B55"/>
    <w:rsid w:val="0063414D"/>
    <w:rsid w:val="00643E58"/>
    <w:rsid w:val="00645139"/>
    <w:rsid w:val="006525F2"/>
    <w:rsid w:val="00657E09"/>
    <w:rsid w:val="00661657"/>
    <w:rsid w:val="0066185A"/>
    <w:rsid w:val="00663943"/>
    <w:rsid w:val="00683463"/>
    <w:rsid w:val="006853E6"/>
    <w:rsid w:val="006875F6"/>
    <w:rsid w:val="006928E8"/>
    <w:rsid w:val="006A6BFC"/>
    <w:rsid w:val="006B0D41"/>
    <w:rsid w:val="006C3388"/>
    <w:rsid w:val="006D4F4A"/>
    <w:rsid w:val="006E16A0"/>
    <w:rsid w:val="006F1347"/>
    <w:rsid w:val="00705209"/>
    <w:rsid w:val="0070598B"/>
    <w:rsid w:val="007209EF"/>
    <w:rsid w:val="00725D8F"/>
    <w:rsid w:val="00732AEE"/>
    <w:rsid w:val="00734583"/>
    <w:rsid w:val="007442FD"/>
    <w:rsid w:val="00747DE6"/>
    <w:rsid w:val="007520F9"/>
    <w:rsid w:val="0075334B"/>
    <w:rsid w:val="0075492C"/>
    <w:rsid w:val="00767808"/>
    <w:rsid w:val="0078572B"/>
    <w:rsid w:val="0079777E"/>
    <w:rsid w:val="007A2E28"/>
    <w:rsid w:val="007B2DB0"/>
    <w:rsid w:val="007C54D2"/>
    <w:rsid w:val="007C5FA9"/>
    <w:rsid w:val="007C6A76"/>
    <w:rsid w:val="007C71C3"/>
    <w:rsid w:val="007E5859"/>
    <w:rsid w:val="007E6CEF"/>
    <w:rsid w:val="007F17EE"/>
    <w:rsid w:val="007F7EFA"/>
    <w:rsid w:val="008032B9"/>
    <w:rsid w:val="008059DD"/>
    <w:rsid w:val="00810352"/>
    <w:rsid w:val="008125EE"/>
    <w:rsid w:val="00831287"/>
    <w:rsid w:val="00863A14"/>
    <w:rsid w:val="00864BC2"/>
    <w:rsid w:val="008706B5"/>
    <w:rsid w:val="00886F51"/>
    <w:rsid w:val="00887B54"/>
    <w:rsid w:val="008A3903"/>
    <w:rsid w:val="008C2521"/>
    <w:rsid w:val="008C51A3"/>
    <w:rsid w:val="008E6841"/>
    <w:rsid w:val="008F6694"/>
    <w:rsid w:val="00907408"/>
    <w:rsid w:val="00917D0E"/>
    <w:rsid w:val="00921A2E"/>
    <w:rsid w:val="009227E9"/>
    <w:rsid w:val="00930CDF"/>
    <w:rsid w:val="009605FF"/>
    <w:rsid w:val="009718ED"/>
    <w:rsid w:val="0097264A"/>
    <w:rsid w:val="0097764F"/>
    <w:rsid w:val="009834F9"/>
    <w:rsid w:val="00990CFB"/>
    <w:rsid w:val="00997683"/>
    <w:rsid w:val="009A4B9D"/>
    <w:rsid w:val="009A7444"/>
    <w:rsid w:val="009B4968"/>
    <w:rsid w:val="009C7C1A"/>
    <w:rsid w:val="009D550B"/>
    <w:rsid w:val="00A0117E"/>
    <w:rsid w:val="00A039B4"/>
    <w:rsid w:val="00A03BCC"/>
    <w:rsid w:val="00A05685"/>
    <w:rsid w:val="00A05879"/>
    <w:rsid w:val="00A146DE"/>
    <w:rsid w:val="00A15CDB"/>
    <w:rsid w:val="00A24532"/>
    <w:rsid w:val="00A26BBA"/>
    <w:rsid w:val="00A33884"/>
    <w:rsid w:val="00A44BC7"/>
    <w:rsid w:val="00A5793B"/>
    <w:rsid w:val="00A61D32"/>
    <w:rsid w:val="00A66EFE"/>
    <w:rsid w:val="00A73255"/>
    <w:rsid w:val="00A922A2"/>
    <w:rsid w:val="00A95A62"/>
    <w:rsid w:val="00AA3490"/>
    <w:rsid w:val="00AC19D6"/>
    <w:rsid w:val="00AC1A59"/>
    <w:rsid w:val="00AC5F78"/>
    <w:rsid w:val="00AD3C19"/>
    <w:rsid w:val="00AD4269"/>
    <w:rsid w:val="00AD51E9"/>
    <w:rsid w:val="00AE18CB"/>
    <w:rsid w:val="00AF0906"/>
    <w:rsid w:val="00B02C4B"/>
    <w:rsid w:val="00B2531F"/>
    <w:rsid w:val="00B355FC"/>
    <w:rsid w:val="00B364BD"/>
    <w:rsid w:val="00B418B6"/>
    <w:rsid w:val="00B44A01"/>
    <w:rsid w:val="00B53136"/>
    <w:rsid w:val="00B60B44"/>
    <w:rsid w:val="00B60E53"/>
    <w:rsid w:val="00B624C3"/>
    <w:rsid w:val="00B62751"/>
    <w:rsid w:val="00B642B2"/>
    <w:rsid w:val="00B65B0C"/>
    <w:rsid w:val="00B722C8"/>
    <w:rsid w:val="00B72ADB"/>
    <w:rsid w:val="00B74BF3"/>
    <w:rsid w:val="00B85C5D"/>
    <w:rsid w:val="00B91D54"/>
    <w:rsid w:val="00B948D3"/>
    <w:rsid w:val="00B952BA"/>
    <w:rsid w:val="00BB35D2"/>
    <w:rsid w:val="00BD0E5A"/>
    <w:rsid w:val="00BD17BD"/>
    <w:rsid w:val="00BD2C27"/>
    <w:rsid w:val="00BD7D67"/>
    <w:rsid w:val="00C02C35"/>
    <w:rsid w:val="00C0491F"/>
    <w:rsid w:val="00C10742"/>
    <w:rsid w:val="00C12037"/>
    <w:rsid w:val="00C13B38"/>
    <w:rsid w:val="00C23A5B"/>
    <w:rsid w:val="00C25DFC"/>
    <w:rsid w:val="00C43B80"/>
    <w:rsid w:val="00C6452A"/>
    <w:rsid w:val="00C664FB"/>
    <w:rsid w:val="00C66C2C"/>
    <w:rsid w:val="00C70257"/>
    <w:rsid w:val="00C73A0C"/>
    <w:rsid w:val="00C76440"/>
    <w:rsid w:val="00C810D5"/>
    <w:rsid w:val="00C81C4A"/>
    <w:rsid w:val="00CD484A"/>
    <w:rsid w:val="00CF6A5E"/>
    <w:rsid w:val="00D01278"/>
    <w:rsid w:val="00D015BC"/>
    <w:rsid w:val="00D07617"/>
    <w:rsid w:val="00D126C5"/>
    <w:rsid w:val="00D2083D"/>
    <w:rsid w:val="00D36FD2"/>
    <w:rsid w:val="00D410BE"/>
    <w:rsid w:val="00D41B67"/>
    <w:rsid w:val="00D4218C"/>
    <w:rsid w:val="00D43C6D"/>
    <w:rsid w:val="00D44F6C"/>
    <w:rsid w:val="00D453D6"/>
    <w:rsid w:val="00D464E7"/>
    <w:rsid w:val="00D62552"/>
    <w:rsid w:val="00D76B35"/>
    <w:rsid w:val="00D77300"/>
    <w:rsid w:val="00D82B50"/>
    <w:rsid w:val="00D84855"/>
    <w:rsid w:val="00D91632"/>
    <w:rsid w:val="00D94F1D"/>
    <w:rsid w:val="00D95C85"/>
    <w:rsid w:val="00DA6856"/>
    <w:rsid w:val="00DC0CC6"/>
    <w:rsid w:val="00DC3CDA"/>
    <w:rsid w:val="00DD33BF"/>
    <w:rsid w:val="00DD4FFC"/>
    <w:rsid w:val="00DD7EA4"/>
    <w:rsid w:val="00DE0E4F"/>
    <w:rsid w:val="00DE1CCB"/>
    <w:rsid w:val="00DE3800"/>
    <w:rsid w:val="00DF2856"/>
    <w:rsid w:val="00DF3C05"/>
    <w:rsid w:val="00E21308"/>
    <w:rsid w:val="00E234B3"/>
    <w:rsid w:val="00E35833"/>
    <w:rsid w:val="00E41C82"/>
    <w:rsid w:val="00E45679"/>
    <w:rsid w:val="00E459F9"/>
    <w:rsid w:val="00E52EF6"/>
    <w:rsid w:val="00E8223D"/>
    <w:rsid w:val="00E8750D"/>
    <w:rsid w:val="00E9293B"/>
    <w:rsid w:val="00EA26C1"/>
    <w:rsid w:val="00EA373A"/>
    <w:rsid w:val="00EA45F5"/>
    <w:rsid w:val="00EB2744"/>
    <w:rsid w:val="00ED661C"/>
    <w:rsid w:val="00F05243"/>
    <w:rsid w:val="00F10A88"/>
    <w:rsid w:val="00F24D5C"/>
    <w:rsid w:val="00F325B7"/>
    <w:rsid w:val="00F56F14"/>
    <w:rsid w:val="00F5775B"/>
    <w:rsid w:val="00F70F5C"/>
    <w:rsid w:val="00F75870"/>
    <w:rsid w:val="00F95696"/>
    <w:rsid w:val="00FA086B"/>
    <w:rsid w:val="00FA1693"/>
    <w:rsid w:val="00FB0887"/>
    <w:rsid w:val="00FB2795"/>
    <w:rsid w:val="00FB2B2D"/>
    <w:rsid w:val="00FB3B6D"/>
    <w:rsid w:val="00FB4058"/>
    <w:rsid w:val="00FD3263"/>
    <w:rsid w:val="00FD5C86"/>
    <w:rsid w:val="00FD6BBD"/>
    <w:rsid w:val="00FD7169"/>
    <w:rsid w:val="00FE089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26D0E"/>
  <w15:docId w15:val="{FA2E7431-F4F6-4A75-8B26-287FBD7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64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2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5C3BF72F0814C92E4AE2D4DA35748" ma:contentTypeVersion="11" ma:contentTypeDescription="Stvaranje novog dokumenta." ma:contentTypeScope="" ma:versionID="b824954fde0f7034ec19a78289951314">
  <xsd:schema xmlns:xsd="http://www.w3.org/2001/XMLSchema" xmlns:xs="http://www.w3.org/2001/XMLSchema" xmlns:p="http://schemas.microsoft.com/office/2006/metadata/properties" xmlns:ns3="d6d73627-272d-413f-8952-5e49debf45a4" xmlns:ns4="e671818d-77e8-491c-8152-6f39253f8f49" targetNamespace="http://schemas.microsoft.com/office/2006/metadata/properties" ma:root="true" ma:fieldsID="553c14532a1a3882ecef99faff7aa315" ns3:_="" ns4:_="">
    <xsd:import namespace="d6d73627-272d-413f-8952-5e49debf45a4"/>
    <xsd:import namespace="e671818d-77e8-491c-8152-6f39253f8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3627-272d-413f-8952-5e49debf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18d-77e8-491c-8152-6f39253f8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EF74-4585-4463-A3B2-CDF306911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F8A94-0266-4A71-9009-781CF0F4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73627-272d-413f-8952-5e49debf45a4"/>
    <ds:schemaRef ds:uri="e671818d-77e8-491c-8152-6f39253f8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BB392-7DC5-4A4E-99B2-9975A72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Cvitić</dc:creator>
  <cp:lastModifiedBy>Mario Đurić</cp:lastModifiedBy>
  <cp:revision>5</cp:revision>
  <cp:lastPrinted>2021-08-23T09:32:00Z</cp:lastPrinted>
  <dcterms:created xsi:type="dcterms:W3CDTF">2021-09-01T06:25:00Z</dcterms:created>
  <dcterms:modified xsi:type="dcterms:W3CDTF">2021-09-06T12:03:00Z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0x01010022B5C3BF72F0814C92E4AE2D4DA35748</vt:lpwstr>
  </property>
</Properties>
</file>